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571E" w14:textId="77777777" w:rsidR="00F86CAD" w:rsidRDefault="00B70884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876575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6" w:shapeid="_x0000_s1030"/>
        </w:pict>
      </w:r>
      <w:r>
        <w:rPr>
          <w:color w:val="000000"/>
        </w:rPr>
        <w:t>LIETUVOS RESPUBLIKOS APLINKOS MINISTRO</w:t>
      </w:r>
    </w:p>
    <w:p w14:paraId="0876571F" w14:textId="77777777" w:rsidR="00F86CAD" w:rsidRDefault="00B708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08765720" w14:textId="77777777" w:rsidR="00F86CAD" w:rsidRDefault="00F86CAD">
      <w:pPr>
        <w:widowControl w:val="0"/>
        <w:suppressAutoHyphens/>
        <w:jc w:val="center"/>
        <w:rPr>
          <w:color w:val="000000"/>
        </w:rPr>
      </w:pPr>
    </w:p>
    <w:p w14:paraId="08765721" w14:textId="77777777" w:rsidR="00F86CAD" w:rsidRDefault="00B7088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2005 M. SAUSIO 26 D. ĮSAKYMO NR. D1-44 „DĖL STATYBOS TECHNINIO REGLAMENTO STR 2.05.05:2005 „BETONINIŲ IR GELŽBETONINIŲ KON</w:t>
      </w:r>
      <w:r>
        <w:rPr>
          <w:b/>
          <w:bCs/>
          <w:caps/>
          <w:color w:val="000000"/>
        </w:rPr>
        <w:t>STRUKCIJŲ PROJEKTAVIMAS“ PATVIRTINIMO“ PAKEITIMO</w:t>
      </w:r>
    </w:p>
    <w:p w14:paraId="08765722" w14:textId="77777777" w:rsidR="00F86CAD" w:rsidRDefault="00F86CAD">
      <w:pPr>
        <w:widowControl w:val="0"/>
        <w:suppressAutoHyphens/>
        <w:jc w:val="center"/>
        <w:rPr>
          <w:color w:val="000000"/>
        </w:rPr>
      </w:pPr>
    </w:p>
    <w:p w14:paraId="08765723" w14:textId="77777777" w:rsidR="00F86CAD" w:rsidRDefault="00B708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spalio 23 d. Nr. D1-622</w:t>
      </w:r>
    </w:p>
    <w:p w14:paraId="08765724" w14:textId="77777777" w:rsidR="00F86CAD" w:rsidRDefault="00B708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8765725" w14:textId="77777777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p w14:paraId="08765726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statybos techninį reglamentą STR 2.05.05:2005 „Betoninių ir gelžbetoninių konstrukcijų projektavimas“, patvirtintą Lietuvos Respublikos aplinkos mini</w:t>
      </w:r>
      <w:r>
        <w:rPr>
          <w:color w:val="000000"/>
        </w:rPr>
        <w:t xml:space="preserve">stro 2005 m. sausio 26 d. įsakymu Nr. D1-44 „Dėl statybos techninio reglamento STR 2.05.05:2005 „Betoninių ir gelžbetoninių konstrukcijų projektavimas“ patvirtinimo“ (Žin., 2005, Nr. </w:t>
      </w:r>
      <w:hyperlink r:id="rId8" w:tgtFrame="_blank" w:history="1">
        <w:r>
          <w:rPr>
            <w:color w:val="0000FF" w:themeColor="hyperlink"/>
            <w:u w:val="single"/>
          </w:rPr>
          <w:t>17-550</w:t>
        </w:r>
      </w:hyperlink>
      <w:r>
        <w:rPr>
          <w:color w:val="000000"/>
        </w:rPr>
        <w:t>):</w:t>
      </w:r>
    </w:p>
    <w:p w14:paraId="08765727" w14:textId="7AF299D9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šiuo 9.14 punktu:</w:t>
      </w:r>
    </w:p>
    <w:p w14:paraId="08765728" w14:textId="71512734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9.14</w:t>
      </w:r>
      <w:r>
        <w:rPr>
          <w:color w:val="000000"/>
        </w:rPr>
        <w:t>. LST EN ISO 17660-1:2006 „Suvirinimas. Armatūrinio plieno suvirinimas.1 dalis. Apkraunamosios suvirintosios jungtys;“.</w:t>
      </w:r>
    </w:p>
    <w:p w14:paraId="08765729" w14:textId="6607E67D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šiuo 9.15 punktu:</w:t>
      </w:r>
    </w:p>
    <w:p w14:paraId="0876572A" w14:textId="309C1FD3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9.15</w:t>
      </w:r>
      <w:r>
        <w:rPr>
          <w:color w:val="000000"/>
        </w:rPr>
        <w:t>. LST EN ISO 17660-2:2006 „Suvirinimas. A</w:t>
      </w:r>
      <w:r>
        <w:rPr>
          <w:color w:val="000000"/>
        </w:rPr>
        <w:t>rmatūrinio plieno suvirinimas. 2 dalis. Neapkraunamosios suvirintosios jungtys.“</w:t>
      </w:r>
    </w:p>
    <w:p w14:paraId="0876572B" w14:textId="22671E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šiuo 236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0876572C" w14:textId="75381194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236</w:t>
      </w:r>
      <w:r>
        <w:rPr>
          <w:color w:val="000000"/>
          <w:vertAlign w:val="superscript"/>
        </w:rPr>
        <w:t>1</w:t>
      </w:r>
      <w:r>
        <w:rPr>
          <w:color w:val="000000"/>
        </w:rPr>
        <w:t>. Mažiausiasis linkio skersmuo, iki kurio lenkiamas armatūros strypas, turi būti toks, kad strypas nesupleišėtų ir nesuirtų strypo linki</w:t>
      </w:r>
      <w:r>
        <w:rPr>
          <w:color w:val="000000"/>
        </w:rPr>
        <w:t>o viduje esantis betonas.</w:t>
      </w:r>
    </w:p>
    <w:p w14:paraId="0876572D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Kad armatūra nebūtų pažeista, strypo lenkimo kaiščio skersmuo turi būti ne mažesnis kaip </w:t>
      </w:r>
      <w:r>
        <w:rPr>
          <w:vanish/>
          <w:color w:val="000000"/>
        </w:rPr>
        <w:t>phi</w:t>
      </w:r>
      <w:r>
        <w:rPr>
          <w:rFonts w:ascii="Symbol" w:hAnsi="Symbol"/>
          <w:color w:val="000000"/>
        </w:rPr>
        <w:sym w:font="Symbol" w:char="F066"/>
      </w:r>
      <w:r>
        <w:rPr>
          <w:i/>
          <w:iCs/>
          <w:color w:val="000000"/>
          <w:vertAlign w:val="subscript"/>
        </w:rPr>
        <w:t>m</w:t>
      </w:r>
      <w:r>
        <w:rPr>
          <w:color w:val="000000"/>
          <w:vertAlign w:val="subscript"/>
        </w:rPr>
        <w:t>,min</w:t>
      </w:r>
      <w:r>
        <w:rPr>
          <w:color w:val="000000"/>
        </w:rPr>
        <w:t>, kurio reikšmės pateiktos 30 a lentelėje.</w:t>
      </w:r>
    </w:p>
    <w:p w14:paraId="0876572E" w14:textId="05BCAA33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p w14:paraId="0876572F" w14:textId="22B3E8C4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 a</w:t>
      </w:r>
      <w:r>
        <w:rPr>
          <w:color w:val="000000"/>
        </w:rPr>
        <w:t xml:space="preserve"> lentelė. Mažiausiasis lenkimo kaiščio skersmuo</w:t>
      </w:r>
    </w:p>
    <w:p w14:paraId="08765730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a) strypai ir viela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4871"/>
      </w:tblGrid>
      <w:tr w:rsidR="00F86CAD" w14:paraId="08765733" w14:textId="77777777">
        <w:trPr>
          <w:trHeight w:val="6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765731" w14:textId="77777777" w:rsidR="00F86CAD" w:rsidRDefault="00B7088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Strypo skersmuo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65732" w14:textId="77777777" w:rsidR="00F86CAD" w:rsidRDefault="00B7088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Linkių, kablių ir kilpų mažiausiasis lenkimo kaiščio skersmuo (žr. 39 paveikslą)</w:t>
            </w:r>
          </w:p>
        </w:tc>
      </w:tr>
      <w:tr w:rsidR="00F86CAD" w14:paraId="08765736" w14:textId="77777777">
        <w:trPr>
          <w:trHeight w:val="60"/>
          <w:hidden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65734" w14:textId="77777777" w:rsidR="00F86CAD" w:rsidRDefault="00B7088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phi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color w:val="000000"/>
              </w:rPr>
              <w:t xml:space="preserve"> ≤ 16 mm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65735" w14:textId="77777777" w:rsidR="00F86CAD" w:rsidRDefault="00B7088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</w:p>
        </w:tc>
      </w:tr>
      <w:tr w:rsidR="00F86CAD" w14:paraId="08765739" w14:textId="77777777">
        <w:trPr>
          <w:trHeight w:val="60"/>
          <w:hidden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65737" w14:textId="77777777" w:rsidR="00F86CAD" w:rsidRDefault="00B7088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phi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color w:val="000000"/>
              </w:rPr>
              <w:t xml:space="preserve"> &gt; 16 mm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765738" w14:textId="77777777" w:rsidR="00F86CAD" w:rsidRDefault="00B7088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</w:p>
        </w:tc>
      </w:tr>
    </w:tbl>
    <w:p w14:paraId="0876573A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</w:p>
    <w:p w14:paraId="0876573B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b) virintinė lenkta armatūra ir armatūrinis tinklas, lenktas po suvirinimo</w:t>
      </w:r>
    </w:p>
    <w:p w14:paraId="0876573C" w14:textId="77777777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047"/>
      </w:tblGrid>
      <w:tr w:rsidR="00F86CAD" w14:paraId="0876573E" w14:textId="77777777">
        <w:tc>
          <w:tcPr>
            <w:tcW w:w="9180" w:type="dxa"/>
            <w:gridSpan w:val="2"/>
          </w:tcPr>
          <w:p w14:paraId="0876573D" w14:textId="77777777" w:rsidR="00F86CAD" w:rsidRDefault="00B70884">
            <w:pPr>
              <w:jc w:val="center"/>
            </w:pPr>
            <w:r>
              <w:t>Mažiausiasis lenkimo kaiščio skersmuo</w:t>
            </w:r>
          </w:p>
        </w:tc>
      </w:tr>
      <w:tr w:rsidR="00F86CAD" w14:paraId="08765743" w14:textId="77777777">
        <w:tc>
          <w:tcPr>
            <w:tcW w:w="4071" w:type="dxa"/>
          </w:tcPr>
          <w:p w14:paraId="0876573F" w14:textId="77777777" w:rsidR="00F86CAD" w:rsidRDefault="00B70884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0876575D" wp14:editId="0876575E">
                  <wp:extent cx="1038225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arba </w:t>
            </w:r>
            <w:r>
              <w:rPr>
                <w:noProof/>
                <w:lang w:eastAsia="lt-LT"/>
              </w:rPr>
              <w:drawing>
                <wp:inline distT="0" distB="0" distL="0" distR="0" wp14:anchorId="0876575F" wp14:editId="08765760">
                  <wp:extent cx="1038225" cy="428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65740" w14:textId="77777777" w:rsidR="00F86CAD" w:rsidRDefault="00B70884">
            <w:pPr>
              <w:jc w:val="center"/>
              <w:rPr>
                <w:vanish/>
              </w:rPr>
            </w:pPr>
            <w:r>
              <w:rPr>
                <w:vanish/>
              </w:rPr>
              <w:t>(pav.)</w:t>
            </w:r>
          </w:p>
        </w:tc>
        <w:tc>
          <w:tcPr>
            <w:tcW w:w="5109" w:type="dxa"/>
          </w:tcPr>
          <w:p w14:paraId="08765741" w14:textId="77777777" w:rsidR="00F86CAD" w:rsidRDefault="00B70884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08765761" wp14:editId="08765762">
                  <wp:extent cx="1038225" cy="390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arba </w:t>
            </w:r>
            <w:r>
              <w:rPr>
                <w:noProof/>
                <w:lang w:eastAsia="lt-LT"/>
              </w:rPr>
              <w:drawing>
                <wp:inline distT="0" distB="0" distL="0" distR="0" wp14:anchorId="08765763" wp14:editId="08765764">
                  <wp:extent cx="1038225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65742" w14:textId="77777777" w:rsidR="00F86CAD" w:rsidRDefault="00B70884">
            <w:pPr>
              <w:jc w:val="center"/>
            </w:pPr>
            <w:r>
              <w:rPr>
                <w:vanish/>
              </w:rPr>
              <w:t>(pav.)</w:t>
            </w:r>
          </w:p>
        </w:tc>
      </w:tr>
      <w:tr w:rsidR="00F86CAD" w14:paraId="08765747" w14:textId="77777777">
        <w:tc>
          <w:tcPr>
            <w:tcW w:w="4071" w:type="dxa"/>
          </w:tcPr>
          <w:p w14:paraId="08765744" w14:textId="77777777" w:rsidR="00F86CAD" w:rsidRDefault="00B70884">
            <w:pPr>
              <w:jc w:val="center"/>
            </w:pPr>
            <w:r>
              <w:t>5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</w:p>
        </w:tc>
        <w:tc>
          <w:tcPr>
            <w:tcW w:w="5109" w:type="dxa"/>
          </w:tcPr>
          <w:p w14:paraId="08765745" w14:textId="77777777" w:rsidR="00F86CAD" w:rsidRDefault="00B70884">
            <w:r>
              <w:rPr>
                <w:i/>
              </w:rPr>
              <w:t>d</w:t>
            </w:r>
            <w:r>
              <w:t> </w:t>
            </w:r>
            <w:r>
              <w:sym w:font="Symbol" w:char="F0B3"/>
            </w:r>
            <w:r>
              <w:rPr>
                <w:vanish/>
              </w:rPr>
              <w:t>&gt;=</w:t>
            </w:r>
            <w:r>
              <w:t> 3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t xml:space="preserve">                   5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</w:p>
          <w:p w14:paraId="08765746" w14:textId="77777777" w:rsidR="00F86CAD" w:rsidRDefault="00B70884">
            <w:r>
              <w:rPr>
                <w:i/>
              </w:rPr>
              <w:t>d</w:t>
            </w:r>
            <w:r>
              <w:t> &lt; 3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  <w:r>
              <w:t xml:space="preserve"> arba linkio zonoje yra virintinė siūlė: 20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</w:p>
        </w:tc>
      </w:tr>
      <w:tr w:rsidR="00F86CAD" w14:paraId="08765749" w14:textId="77777777">
        <w:tc>
          <w:tcPr>
            <w:tcW w:w="9180" w:type="dxa"/>
            <w:gridSpan w:val="2"/>
          </w:tcPr>
          <w:p w14:paraId="08765748" w14:textId="77777777" w:rsidR="00F86CAD" w:rsidRDefault="00B70884">
            <w:pPr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Pastaba: Jei linkio zonoje suvirinama ir tai atliekama pagal </w:t>
            </w:r>
            <w:r>
              <w:rPr>
                <w:szCs w:val="18"/>
              </w:rPr>
              <w:t xml:space="preserve">LST EN ISO 17660-1:2006 [9.14] ir </w:t>
            </w:r>
            <w:r>
              <w:t>LST EN ISO 17660-2:2006 [9.15] reikalavimus</w:t>
            </w:r>
            <w:r>
              <w:rPr>
                <w:szCs w:val="22"/>
              </w:rPr>
              <w:t xml:space="preserve">, lenkimo kaiščio skersmenį leidžiama sumažinti iki 5 </w:t>
            </w:r>
            <w:r>
              <w:rPr>
                <w:rFonts w:ascii="Symbol" w:hAnsi="Symbol"/>
                <w:color w:val="000000"/>
              </w:rPr>
              <w:sym w:font="Symbol" w:char="F066"/>
            </w:r>
            <w:r>
              <w:rPr>
                <w:vanish/>
                <w:color w:val="000000"/>
              </w:rPr>
              <w:t>phi</w:t>
            </w:r>
            <w:r>
              <w:rPr>
                <w:szCs w:val="22"/>
              </w:rPr>
              <w:t>.</w:t>
            </w:r>
          </w:p>
        </w:tc>
      </w:tr>
    </w:tbl>
    <w:p w14:paraId="0876574A" w14:textId="77777777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p w14:paraId="0876574B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Lenkimo kaiščio skersmuo netikrinamas, jei laikomasi šių sąlygų: </w:t>
      </w:r>
    </w:p>
    <w:p w14:paraId="0876574C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– strypo inkaravimui už linkio pabaigos nereikia ilgesnės kaip 5</w:t>
      </w:r>
      <w:r>
        <w:rPr>
          <w:rFonts w:ascii="Symbol" w:hAnsi="Symbol"/>
          <w:color w:val="000000"/>
        </w:rPr>
        <w:sym w:font="Symbol" w:char="F066"/>
      </w:r>
      <w:r>
        <w:rPr>
          <w:vanish/>
          <w:color w:val="000000"/>
        </w:rPr>
        <w:t>phi</w:t>
      </w:r>
      <w:r>
        <w:rPr>
          <w:color w:val="000000"/>
        </w:rPr>
        <w:t xml:space="preserve"> atkarpos;</w:t>
      </w:r>
    </w:p>
    <w:p w14:paraId="0876574D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– strypas nėra prie krašto (linkio plokštuma arti</w:t>
      </w:r>
      <w:r>
        <w:rPr>
          <w:color w:val="000000"/>
        </w:rPr>
        <w:t xml:space="preserve"> betono paviršiaus) ir linkio vidinėje </w:t>
      </w:r>
      <w:r>
        <w:rPr>
          <w:color w:val="000000"/>
        </w:rPr>
        <w:lastRenderedPageBreak/>
        <w:t xml:space="preserve">pusėje yra skersinis strypas, kurio skersmuo ≥ </w:t>
      </w:r>
      <w:r>
        <w:rPr>
          <w:vanish/>
          <w:color w:val="000000"/>
        </w:rPr>
        <w:t>phi</w:t>
      </w:r>
      <w:r>
        <w:rPr>
          <w:rFonts w:ascii="Symbol" w:hAnsi="Symbol"/>
          <w:color w:val="000000"/>
        </w:rPr>
        <w:sym w:font="Symbol" w:char="F066"/>
      </w:r>
      <w:r>
        <w:rPr>
          <w:color w:val="000000"/>
        </w:rPr>
        <w:t>;</w:t>
      </w:r>
    </w:p>
    <w:p w14:paraId="0876574E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– lenkimo kaiščio skersmuo yra ne mažesnis kaip 30 a lentelėje nurodytas reikšmes. Priešingu atveju lenkimo kaiščio skersmuo </w:t>
      </w:r>
      <w:r>
        <w:rPr>
          <w:vanish/>
          <w:color w:val="000000"/>
        </w:rPr>
        <w:t>phi</w:t>
      </w:r>
      <w:r>
        <w:rPr>
          <w:rFonts w:ascii="Symbol" w:hAnsi="Symbol"/>
          <w:color w:val="000000"/>
        </w:rPr>
        <w:sym w:font="Symbol" w:char="F066"/>
      </w:r>
      <w:r>
        <w:rPr>
          <w:i/>
          <w:iCs/>
          <w:color w:val="000000"/>
          <w:vertAlign w:val="subscript"/>
        </w:rPr>
        <w:t>m</w:t>
      </w:r>
      <w:r>
        <w:rPr>
          <w:color w:val="000000"/>
          <w:vertAlign w:val="subscript"/>
        </w:rPr>
        <w:t>,min</w:t>
      </w:r>
      <w:r>
        <w:rPr>
          <w:color w:val="000000"/>
        </w:rPr>
        <w:t xml:space="preserve"> turi būti padidintas pagal ši</w:t>
      </w:r>
      <w:r>
        <w:rPr>
          <w:color w:val="000000"/>
        </w:rPr>
        <w:t>ą nelygybę:</w:t>
      </w:r>
    </w:p>
    <w:p w14:paraId="0876574F" w14:textId="77777777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p w14:paraId="08765750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vanish/>
          <w:color w:val="000000"/>
        </w:rPr>
        <w:t>phi</w:t>
      </w:r>
      <w:r>
        <w:rPr>
          <w:rFonts w:ascii="Symbol" w:hAnsi="Symbol"/>
          <w:color w:val="000000"/>
        </w:rPr>
        <w:sym w:font="Symbol" w:char="F066"/>
      </w:r>
      <w:r>
        <w:rPr>
          <w:i/>
          <w:iCs/>
          <w:color w:val="000000"/>
          <w:vertAlign w:val="subscript"/>
        </w:rPr>
        <w:t>m</w:t>
      </w:r>
      <w:r>
        <w:rPr>
          <w:color w:val="000000"/>
          <w:vertAlign w:val="subscript"/>
        </w:rPr>
        <w:t xml:space="preserve">,min </w:t>
      </w:r>
      <w:r>
        <w:rPr>
          <w:color w:val="000000"/>
        </w:rPr>
        <w:t xml:space="preserve"> ≥ </w:t>
      </w:r>
      <w:r>
        <w:rPr>
          <w:i/>
          <w:iCs/>
          <w:color w:val="000000"/>
        </w:rPr>
        <w:t>F</w:t>
      </w:r>
      <w:r>
        <w:rPr>
          <w:i/>
          <w:iCs/>
          <w:color w:val="000000"/>
          <w:vertAlign w:val="subscript"/>
        </w:rPr>
        <w:t>bt</w:t>
      </w:r>
      <w:r>
        <w:rPr>
          <w:color w:val="000000"/>
        </w:rPr>
        <w:t xml:space="preserve"> ((1/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vertAlign w:val="subscript"/>
        </w:rPr>
        <w:t>b</w:t>
      </w:r>
      <w:r>
        <w:rPr>
          <w:color w:val="000000"/>
        </w:rPr>
        <w:t>) + 1/(2</w:t>
      </w:r>
      <w:r>
        <w:rPr>
          <w:vanish/>
          <w:color w:val="000000"/>
        </w:rPr>
        <w:t>phi</w:t>
      </w:r>
      <w:r>
        <w:rPr>
          <w:rFonts w:ascii="Symbol" w:hAnsi="Symbol"/>
          <w:color w:val="000000"/>
        </w:rPr>
        <w:sym w:font="Symbol" w:char="F066"/>
      </w:r>
      <w:r>
        <w:rPr>
          <w:color w:val="000000"/>
        </w:rPr>
        <w:t>))/</w:t>
      </w:r>
      <w:r>
        <w:rPr>
          <w:i/>
          <w:iCs/>
          <w:color w:val="000000"/>
        </w:rPr>
        <w:t>f</w:t>
      </w:r>
      <w:r>
        <w:rPr>
          <w:i/>
          <w:iCs/>
          <w:color w:val="000000"/>
          <w:vertAlign w:val="subscript"/>
        </w:rPr>
        <w:t xml:space="preserve">cd </w:t>
      </w:r>
      <w:r>
        <w:rPr>
          <w:color w:val="000000"/>
        </w:rPr>
        <w:t>;        (17.1 a)</w:t>
      </w:r>
    </w:p>
    <w:p w14:paraId="08765751" w14:textId="77777777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p w14:paraId="08765752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čia:</w:t>
      </w:r>
    </w:p>
    <w:p w14:paraId="08765753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F</w:t>
      </w:r>
      <w:r>
        <w:rPr>
          <w:i/>
          <w:iCs/>
          <w:color w:val="000000"/>
          <w:vertAlign w:val="subscript"/>
        </w:rPr>
        <w:t>bt</w:t>
      </w:r>
      <w:r>
        <w:rPr>
          <w:color w:val="000000"/>
        </w:rPr>
        <w:t xml:space="preserve"> – tempiamoji jėga, kurią strype ar suglaustų strypų grupėje lenkimo pradžioje sudaro kritinės apkrovos;</w:t>
      </w:r>
    </w:p>
    <w:p w14:paraId="08765754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a</w:t>
      </w:r>
      <w:r>
        <w:rPr>
          <w:i/>
          <w:iCs/>
          <w:color w:val="000000"/>
          <w:vertAlign w:val="subscript"/>
        </w:rPr>
        <w:t>b</w:t>
      </w:r>
      <w:r>
        <w:rPr>
          <w:color w:val="000000"/>
        </w:rPr>
        <w:t xml:space="preserve"> – pusė atstumo tarp strypų (arba suglaustų strypų grupių) centrų, </w:t>
      </w:r>
      <w:r>
        <w:rPr>
          <w:color w:val="000000"/>
        </w:rPr>
        <w:t xml:space="preserve">matuojant statmenai linkio plokštumai. Jei strypas ar strypų grupė yra netoli elemento paviršiaus, 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vertAlign w:val="subscript"/>
        </w:rPr>
        <w:t>b</w:t>
      </w:r>
      <w:r>
        <w:rPr>
          <w:color w:val="000000"/>
        </w:rPr>
        <w:t xml:space="preserve"> turi būti apsauginio betono sluoksnio dydžio, pridėjus </w:t>
      </w:r>
      <w:r>
        <w:rPr>
          <w:vanish/>
          <w:color w:val="000000"/>
        </w:rPr>
        <w:t>phi</w:t>
      </w:r>
      <w:r>
        <w:rPr>
          <w:rFonts w:ascii="Symbol" w:hAnsi="Symbol"/>
          <w:color w:val="000000"/>
        </w:rPr>
        <w:sym w:font="Symbol" w:char="F066"/>
      </w:r>
      <w:r>
        <w:rPr>
          <w:color w:val="000000"/>
        </w:rPr>
        <w:t>/2.</w:t>
      </w:r>
    </w:p>
    <w:p w14:paraId="08765755" w14:textId="77777777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f</w:t>
      </w:r>
      <w:r>
        <w:rPr>
          <w:i/>
          <w:iCs/>
          <w:color w:val="000000"/>
          <w:vertAlign w:val="subscript"/>
        </w:rPr>
        <w:t>cd</w:t>
      </w:r>
      <w:r>
        <w:rPr>
          <w:color w:val="000000"/>
        </w:rPr>
        <w:t xml:space="preserve"> reikšmė neturi būti imama didesnė kaip atitinkamą C55/67 klasės betono reikšmę.“</w:t>
      </w:r>
    </w:p>
    <w:p w14:paraId="08765756" w14:textId="77777777" w:rsidR="00F86CAD" w:rsidRDefault="00F86CAD">
      <w:pPr>
        <w:widowControl w:val="0"/>
        <w:suppressAutoHyphens/>
        <w:ind w:firstLine="567"/>
        <w:jc w:val="both"/>
        <w:rPr>
          <w:color w:val="000000"/>
        </w:rPr>
      </w:pPr>
    </w:p>
    <w:p w14:paraId="08765757" w14:textId="188E99BE" w:rsidR="00F86CAD" w:rsidRDefault="00B70884">
      <w:pPr>
        <w:widowControl w:val="0"/>
        <w:suppressAutoHyphens/>
        <w:ind w:firstLine="567"/>
        <w:jc w:val="both"/>
        <w:rPr>
          <w:color w:val="000000"/>
        </w:rPr>
      </w:pPr>
    </w:p>
    <w:p w14:paraId="0876575B" w14:textId="5DB26EBA" w:rsidR="00F86CAD" w:rsidRPr="00B70884" w:rsidRDefault="00B70884" w:rsidP="00B70884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bookmarkStart w:id="0" w:name="_GoBack" w:displacedByCustomXml="next"/>
    <w:bookmarkEnd w:id="0" w:displacedByCustomXml="next"/>
    <w:sectPr w:rsidR="00F86CAD" w:rsidRPr="00B70884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4"/>
    <w:rsid w:val="00231D64"/>
    <w:rsid w:val="00B70884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76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70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70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8C4EF7FF7AE"/>
  <Relationship Id="rId9" Type="http://schemas.openxmlformats.org/officeDocument/2006/relationships/image" Target="media/image2.png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B"/>
    <w:rsid w:val="00E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74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74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1973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2015-07-05T09:03:00Z</dcterms:created>
  <dc:creator>Rima</dc:creator>
  <lastModifiedBy>JUOSPONIENĖ Karolina</lastModifiedBy>
  <dcterms:modified xsi:type="dcterms:W3CDTF">2016-06-02T13:51:00Z</dcterms:modified>
  <revision>3</revision>
  <dc:title>LIETUVOS RESPUBLIKOS APLINKOS MINISTRO</dc:title>
</coreProperties>
</file>