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017" w:rsidRDefault="00BC7017">
      <w:pPr>
        <w:tabs>
          <w:tab w:val="center" w:pos="4153"/>
          <w:tab w:val="right" w:pos="8306"/>
        </w:tabs>
        <w:rPr>
          <w:lang w:val="en-GB"/>
        </w:rPr>
      </w:pPr>
    </w:p>
    <w:p w:rsidR="00BC7017" w:rsidRDefault="00AD5B69">
      <w:pPr>
        <w:keepNext/>
        <w:jc w:val="center"/>
        <w:rPr>
          <w:caps/>
        </w:rPr>
      </w:pPr>
      <w:r>
        <w:rPr>
          <w:caps/>
          <w:lang w:val="en-US"/>
        </w:rPr>
        <w:pict>
          <v:shapetype id="_x0000_t201" coordsize="21600,21600" o:spt="201" path="m,l,21600r21600,l21600,xe">
            <v:stroke joinstyle="miter"/>
            <v:path shadowok="f" o:extrusionok="f" strokeok="f" fillok="f" o:connecttype="rect"/>
            <o:lock v:ext="edit" shapetype="t"/>
          </v:shapetype>
          <v:shape id="_x0000_s1034" type="#_x0000_t201" style="position:absolute;left:0;text-align:left;margin-left:-85.05pt;margin-top:-56.7pt;width:.75pt;height:.75pt;z-index:251657728;visibility:hidden;mso-position-horizontal-relative:text;mso-position-vertical-relative:text" stroked="f">
            <v:imagedata r:id="rId8" o:title=""/>
          </v:shape>
          <w:control r:id="rId9" w:name="Control 10" w:shapeid="_x0000_s1034"/>
        </w:pict>
      </w:r>
      <w:r>
        <w:rPr>
          <w:caps/>
        </w:rPr>
        <w:t>Lietuvos Respublikos Vyriausybė</w:t>
      </w:r>
    </w:p>
    <w:p w:rsidR="00BC7017" w:rsidRDefault="00AD5B69">
      <w:pPr>
        <w:jc w:val="center"/>
        <w:rPr>
          <w:caps/>
          <w:spacing w:val="60"/>
        </w:rPr>
      </w:pPr>
      <w:r>
        <w:rPr>
          <w:caps/>
          <w:spacing w:val="60"/>
        </w:rPr>
        <w:t>NUTARIMAS</w:t>
      </w:r>
    </w:p>
    <w:p w:rsidR="00BC7017" w:rsidRDefault="00BC7017">
      <w:pPr>
        <w:keepNext/>
        <w:jc w:val="center"/>
        <w:outlineLvl w:val="1"/>
        <w:rPr>
          <w:caps/>
        </w:rPr>
      </w:pPr>
    </w:p>
    <w:p w:rsidR="00BC7017" w:rsidRDefault="00AD5B69">
      <w:pPr>
        <w:jc w:val="center"/>
        <w:rPr>
          <w:b/>
          <w:caps/>
        </w:rPr>
      </w:pPr>
      <w:r>
        <w:rPr>
          <w:b/>
          <w:caps/>
        </w:rPr>
        <w:t>DĖL Asvejos regioninio parko ir jo zonų BEI BUFERINĖS APSAUGOS ZONOS ribų plano patvirtinimo</w:t>
      </w:r>
    </w:p>
    <w:p w:rsidR="00BC7017" w:rsidRDefault="00BC7017"/>
    <w:p w:rsidR="00BC7017" w:rsidRDefault="00AD5B69">
      <w:pPr>
        <w:jc w:val="center"/>
      </w:pPr>
      <w:r>
        <w:t>2009 m. gegužės 6 d. Nr. 375</w:t>
      </w:r>
    </w:p>
    <w:p w:rsidR="00BC7017" w:rsidRDefault="00AD5B69">
      <w:pPr>
        <w:jc w:val="center"/>
      </w:pPr>
      <w:r>
        <w:t>Vilnius</w:t>
      </w:r>
    </w:p>
    <w:p w:rsidR="00BC7017" w:rsidRDefault="00BC7017">
      <w:pPr>
        <w:jc w:val="center"/>
      </w:pPr>
    </w:p>
    <w:p w:rsidR="00BC7017" w:rsidRDefault="00AD5B69">
      <w:pPr>
        <w:ind w:firstLine="567"/>
        <w:jc w:val="both"/>
      </w:pPr>
      <w:r>
        <w:t xml:space="preserve">Vadovaudamasi Lietuvos Respublikos teritorijų </w:t>
      </w:r>
      <w:r>
        <w:t>planavimo įstatymo (Žin., 1995, Nr. </w:t>
      </w:r>
      <w:hyperlink r:id="rId10" w:tgtFrame="_blank" w:history="1">
        <w:r>
          <w:rPr>
            <w:color w:val="0000FF" w:themeColor="hyperlink"/>
            <w:u w:val="single"/>
          </w:rPr>
          <w:t>107-2391</w:t>
        </w:r>
      </w:hyperlink>
      <w:r>
        <w:t xml:space="preserve">; 2004, Nr. </w:t>
      </w:r>
      <w:hyperlink r:id="rId11" w:tgtFrame="_blank" w:history="1">
        <w:r>
          <w:rPr>
            <w:color w:val="0000FF" w:themeColor="hyperlink"/>
            <w:u w:val="single"/>
          </w:rPr>
          <w:t>21-617</w:t>
        </w:r>
      </w:hyperlink>
      <w:r>
        <w:t xml:space="preserve">; 2006, Nr. </w:t>
      </w:r>
      <w:hyperlink r:id="rId12" w:tgtFrame="_blank" w:history="1">
        <w:r>
          <w:rPr>
            <w:color w:val="0000FF" w:themeColor="hyperlink"/>
            <w:u w:val="single"/>
          </w:rPr>
          <w:t>66-2429</w:t>
        </w:r>
      </w:hyperlink>
      <w:r>
        <w:t xml:space="preserve">; 2007, Nr. </w:t>
      </w:r>
      <w:hyperlink r:id="rId13" w:tgtFrame="_blank" w:history="1">
        <w:r>
          <w:rPr>
            <w:color w:val="0000FF" w:themeColor="hyperlink"/>
            <w:u w:val="single"/>
          </w:rPr>
          <w:t>39-1437</w:t>
        </w:r>
      </w:hyperlink>
      <w:r>
        <w:t xml:space="preserve">) 18 straipsniu, Lietuvos Respublikos saugomų teritorijų įstatymo (Žin., 1993, Nr. </w:t>
      </w:r>
      <w:hyperlink r:id="rId14" w:tgtFrame="_blank" w:history="1">
        <w:r>
          <w:rPr>
            <w:color w:val="0000FF" w:themeColor="hyperlink"/>
            <w:u w:val="single"/>
          </w:rPr>
          <w:t>63-1188</w:t>
        </w:r>
      </w:hyperlink>
      <w:r>
        <w:t xml:space="preserve">; 2001, Nr. </w:t>
      </w:r>
      <w:hyperlink r:id="rId15" w:tgtFrame="_blank" w:history="1">
        <w:r>
          <w:rPr>
            <w:color w:val="0000FF" w:themeColor="hyperlink"/>
            <w:u w:val="single"/>
          </w:rPr>
          <w:t>108-3902</w:t>
        </w:r>
      </w:hyperlink>
      <w:r>
        <w:t>) 23 straipsnio 2 dalimi ir 28 straipsnio 6 dalimi, Lietuvos Respublikos Vyriausybė</w:t>
      </w:r>
      <w:r>
        <w:rPr>
          <w:spacing w:val="80"/>
        </w:rPr>
        <w:t xml:space="preserve"> </w:t>
      </w:r>
      <w:r>
        <w:rPr>
          <w:spacing w:val="60"/>
        </w:rPr>
        <w:t>nutari</w:t>
      </w:r>
      <w:r>
        <w:t>a</w:t>
      </w:r>
      <w:r>
        <w:rPr>
          <w:spacing w:val="100"/>
        </w:rPr>
        <w:t>:</w:t>
      </w:r>
    </w:p>
    <w:p w:rsidR="00BC7017" w:rsidRDefault="00AD5B69">
      <w:pPr>
        <w:tabs>
          <w:tab w:val="left" w:pos="993"/>
          <w:tab w:val="left" w:pos="1260"/>
        </w:tabs>
        <w:ind w:firstLine="567"/>
        <w:jc w:val="both"/>
      </w:pPr>
      <w:r>
        <w:t>1</w:t>
      </w:r>
      <w:r>
        <w:t>. Patvirtinti Asvejos regioninio parko ir jo zonų bei buferinės apsaugos zonos ribų planą (pridedama).</w:t>
      </w:r>
    </w:p>
    <w:p w:rsidR="00BC7017" w:rsidRDefault="00AD5B69">
      <w:pPr>
        <w:tabs>
          <w:tab w:val="left" w:pos="993"/>
          <w:tab w:val="left" w:pos="1260"/>
        </w:tabs>
        <w:ind w:firstLine="567"/>
        <w:jc w:val="both"/>
      </w:pPr>
      <w:r>
        <w:t>2</w:t>
      </w:r>
      <w:r>
        <w:t>. Nustatyti, kad Asvejos regioninio parko konservacinio prioriteto zoną sudaro Šakymo gamtinis rezervatas, Asvejos, Baluošų, Beržos ir</w:t>
      </w:r>
      <w:r>
        <w:t xml:space="preserve"> Žalktynės kraštovaizdžio draustiniai, Vyriogalos botaninis-zoologinis draustinis, Nikajo ir Pravalo botaniniai draustiniai, Žvernos hidrografinis draustinis, Purviniškių telmologinis draustinis, Dubingių urbanistinis draustinis, kurių tikslai yra šie:</w:t>
      </w:r>
    </w:p>
    <w:p w:rsidR="00BC7017" w:rsidRDefault="00AD5B69">
      <w:pPr>
        <w:tabs>
          <w:tab w:val="num" w:pos="1142"/>
          <w:tab w:val="left" w:pos="1170"/>
          <w:tab w:val="left" w:pos="1260"/>
        </w:tabs>
        <w:ind w:firstLine="567"/>
        <w:jc w:val="both"/>
      </w:pPr>
      <w:r>
        <w:t>2.1</w:t>
      </w:r>
      <w:r>
        <w:t xml:space="preserve">. Šakymo gamtinio rezervato – išsaugoti Asvejos ežero ir Žalktynės įlankos suformuoto pusiasalio gamtinę ekosistemą, kaip vertingiausių natūralių Lietuvos ekosistemų etaloną su brandžiais ąžuolynais, saugomų paukščių (erelio žuvininko ir juodojo peslio) </w:t>
      </w:r>
      <w:r>
        <w:t>perimvietėmis;</w:t>
      </w:r>
    </w:p>
    <w:p w:rsidR="00BC7017" w:rsidRDefault="00AD5B69">
      <w:pPr>
        <w:tabs>
          <w:tab w:val="num" w:pos="1142"/>
          <w:tab w:val="left" w:pos="1170"/>
          <w:tab w:val="left" w:pos="1260"/>
        </w:tabs>
        <w:ind w:firstLine="567"/>
        <w:jc w:val="both"/>
      </w:pPr>
      <w:r>
        <w:t>2.2</w:t>
      </w:r>
      <w:r>
        <w:t xml:space="preserve">. Asvejos kraštovaizdžio draustinio – išsaugoti unikalų Asvejos dubaklonio kraštovaizdį su viena ilgiausių Lietuvoje rininių ežerų sistema, gausiais gamtos ir kultūros paveldo objektais, vertingomis buveinėmis, retų rūšių augalija ir </w:t>
      </w:r>
      <w:r>
        <w:t>gyvūnija;</w:t>
      </w:r>
    </w:p>
    <w:p w:rsidR="00BC7017" w:rsidRDefault="00AD5B69">
      <w:pPr>
        <w:tabs>
          <w:tab w:val="num" w:pos="1142"/>
          <w:tab w:val="left" w:pos="1170"/>
          <w:tab w:val="left" w:pos="1260"/>
        </w:tabs>
        <w:ind w:firstLine="567"/>
        <w:jc w:val="both"/>
      </w:pPr>
      <w:r>
        <w:t>2.3</w:t>
      </w:r>
      <w:r>
        <w:t>. Baluošų kraštovaizdžio draustinio – išsaugoti Baluošų, Jagomanto, Velniuko ir Išrūginės ežerų ir apyežerių kraštovaizdį – ežeringo miškingo kraštovaizdžio etaloną su brandžiais pušynais, vandens ir plėšriesiems paukščiams vertingais biot</w:t>
      </w:r>
      <w:r>
        <w:t>opais, Jutonių ir Purviniškių pilkapynų kompleksu, Baluošų piliakalniu, kitomis gamtos ir kultūros paveldo vertybėmis;</w:t>
      </w:r>
    </w:p>
    <w:p w:rsidR="00BC7017" w:rsidRDefault="00AD5B69">
      <w:pPr>
        <w:tabs>
          <w:tab w:val="num" w:pos="1142"/>
          <w:tab w:val="left" w:pos="1170"/>
          <w:tab w:val="left" w:pos="1260"/>
        </w:tabs>
        <w:ind w:firstLine="567"/>
        <w:jc w:val="both"/>
      </w:pPr>
      <w:r>
        <w:t>2.4</w:t>
      </w:r>
      <w:r>
        <w:t>. Beržos kraštovaizdžio draustinio – išsaugoti ežeringo pelkėto dubaklonio kraštovaizdžio etaloną su didele retų ir nykstančių aug</w:t>
      </w:r>
      <w:r>
        <w:t>alų augaviečių įvairove, sodybų etnografiniais elementais ir kultūros paveldo vertybėmis;</w:t>
      </w:r>
    </w:p>
    <w:p w:rsidR="00BC7017" w:rsidRDefault="00AD5B69">
      <w:pPr>
        <w:tabs>
          <w:tab w:val="num" w:pos="1142"/>
          <w:tab w:val="left" w:pos="1170"/>
          <w:tab w:val="left" w:pos="1260"/>
        </w:tabs>
        <w:ind w:firstLine="567"/>
        <w:jc w:val="both"/>
      </w:pPr>
      <w:r>
        <w:t>2.5</w:t>
      </w:r>
      <w:r>
        <w:t>. Žalktynės kraštovaizdžio draustinio – išsaugoti ežeringo miškingo kraštovaizdžio etaloną – Žalktynės įlankos ir ją supančių miškų kraštovaizdį su Ešerinės au</w:t>
      </w:r>
      <w:r>
        <w:t>kštapelke;</w:t>
      </w:r>
    </w:p>
    <w:p w:rsidR="00BC7017" w:rsidRDefault="00AD5B69">
      <w:pPr>
        <w:tabs>
          <w:tab w:val="num" w:pos="1142"/>
          <w:tab w:val="left" w:pos="1170"/>
          <w:tab w:val="left" w:pos="1260"/>
        </w:tabs>
        <w:ind w:firstLine="567"/>
        <w:jc w:val="both"/>
      </w:pPr>
      <w:r>
        <w:t>2.6</w:t>
      </w:r>
      <w:r>
        <w:t>. Vyriogalos botaninio-zoologinio draustinio – išsaugoti biologiniu požiūriu itin vertingas Vyriogalos įlankos, Dubingos ištakų, Šakymo ir Blužnėnų miškų buveines su retų rūšių augalija ir gyvūnija;</w:t>
      </w:r>
    </w:p>
    <w:p w:rsidR="00BC7017" w:rsidRDefault="00AD5B69">
      <w:pPr>
        <w:tabs>
          <w:tab w:val="num" w:pos="1142"/>
          <w:tab w:val="left" w:pos="1170"/>
          <w:tab w:val="left" w:pos="1260"/>
        </w:tabs>
        <w:ind w:firstLine="567"/>
        <w:jc w:val="both"/>
      </w:pPr>
      <w:r>
        <w:t>2.7</w:t>
      </w:r>
      <w:r>
        <w:t xml:space="preserve">. Nikajo botaninio draustinio – </w:t>
      </w:r>
      <w:r>
        <w:t>išsaugoti botaniniu požiūriu itin vertingą Nikajės pelkės ekosistemą su retų ir nykstančių augalų bendrijomis;</w:t>
      </w:r>
    </w:p>
    <w:p w:rsidR="00BC7017" w:rsidRDefault="00AD5B69">
      <w:pPr>
        <w:tabs>
          <w:tab w:val="num" w:pos="1142"/>
          <w:tab w:val="left" w:pos="1170"/>
          <w:tab w:val="left" w:pos="1260"/>
        </w:tabs>
        <w:ind w:firstLine="567"/>
        <w:jc w:val="both"/>
      </w:pPr>
      <w:r>
        <w:t>2.8</w:t>
      </w:r>
      <w:r>
        <w:t>. Pravalo botaninio draustinio – išsaugoti botaniniu požiūriu itin vertingas Pravalo ežero pakrančių ir pelkėtų vietų augalų bendrijas, re</w:t>
      </w:r>
      <w:r>
        <w:t>tų rūšių augalų augavietes;</w:t>
      </w:r>
    </w:p>
    <w:p w:rsidR="00BC7017" w:rsidRDefault="00AD5B69">
      <w:pPr>
        <w:tabs>
          <w:tab w:val="num" w:pos="1142"/>
          <w:tab w:val="left" w:pos="1170"/>
          <w:tab w:val="left" w:pos="1260"/>
        </w:tabs>
        <w:ind w:firstLine="567"/>
        <w:jc w:val="both"/>
      </w:pPr>
      <w:r>
        <w:t>2.9</w:t>
      </w:r>
      <w:r>
        <w:t>. Žvernos hidrografinio draustinio – išsaugoti Žvernos upelio hidrografinę struktūrą, slėnį, kaip natūralaus ežeringų ir miškingų aukštumų upelio etaloną su brandžiais ąžuolynais paslėnio zonoje;</w:t>
      </w:r>
    </w:p>
    <w:p w:rsidR="00BC7017" w:rsidRDefault="00AD5B69">
      <w:pPr>
        <w:tabs>
          <w:tab w:val="num" w:pos="1142"/>
          <w:tab w:val="left" w:pos="1170"/>
          <w:tab w:val="left" w:pos="1260"/>
        </w:tabs>
        <w:ind w:firstLine="567"/>
        <w:jc w:val="both"/>
      </w:pPr>
      <w:r>
        <w:t>2.10</w:t>
      </w:r>
      <w:r>
        <w:t>. Purviniškių tel</w:t>
      </w:r>
      <w:r>
        <w:t>mologinio draustinio – išsaugoti didžiausią Asvejos regioniniame parke Purviniškių aukštapelkinį kompleksą su retų saugomų augalų augavietėmis, paukščių perimvietėmis;</w:t>
      </w:r>
    </w:p>
    <w:p w:rsidR="00BC7017" w:rsidRDefault="00AD5B69">
      <w:pPr>
        <w:tabs>
          <w:tab w:val="left" w:pos="1276"/>
        </w:tabs>
        <w:ind w:firstLine="567"/>
        <w:jc w:val="both"/>
      </w:pPr>
      <w:r>
        <w:t>2.11</w:t>
      </w:r>
      <w:r>
        <w:t>. Dubingių urbanistinio draustinio – išsaugoti Dubingių miestelio istorinės dali</w:t>
      </w:r>
      <w:r>
        <w:t>es urbanistinę (planinę erdvinę, tūrinę) struktūrą, tradicinį visos teritorijos ir joje esančių atskirų sklypų užstatymo tipą (-us), tradicinę statinių architektūrinę išraišką, unikalią, ypatingos istorinės, memorialinės ir archeologinės vertės Dubingių pi</w:t>
      </w:r>
      <w:r>
        <w:t>liavietę, kitus jame esančius kultūros paveldo objektus ir jų aplinką.</w:t>
      </w:r>
    </w:p>
    <w:p w:rsidR="00BC7017" w:rsidRDefault="00AD5B69">
      <w:pPr>
        <w:ind w:firstLine="567"/>
        <w:jc w:val="both"/>
      </w:pPr>
      <w:r>
        <w:t>3</w:t>
      </w:r>
      <w:r>
        <w:t>. Pavesti Valstybinei saugomų teritorijų tarnybai prie Aplinkos ministerijos:</w:t>
      </w:r>
    </w:p>
    <w:p w:rsidR="00BC7017" w:rsidRDefault="00AD5B69">
      <w:pPr>
        <w:tabs>
          <w:tab w:val="num" w:pos="1134"/>
        </w:tabs>
        <w:ind w:firstLine="567"/>
        <w:jc w:val="both"/>
      </w:pPr>
      <w:r>
        <w:t>3.1</w:t>
      </w:r>
      <w:r>
        <w:t>. per 10 dienų nuo šio nutarimo įsigaliojimo raštu informuoti žemės sklypų savininkus ir valsty</w:t>
      </w:r>
      <w:r>
        <w:t>binės ar savivaldybės žemės naudotojus ir pateikti Nekilnojamojo turto kadastro ir Nekilnojamojo turto registro tvarkytojui duomenis apie pasikeitusias žemės sklypui (ar jo daliai) taikomas specialiąsias žemės naudojimo sąlygas Lietuvos Respublikos nekilno</w:t>
      </w:r>
      <w:r>
        <w:t xml:space="preserve">jamojo turto registro įstatymo (Žin., 1996, Nr. </w:t>
      </w:r>
      <w:hyperlink r:id="rId16" w:tgtFrame="_blank" w:history="1">
        <w:r>
          <w:rPr>
            <w:color w:val="0000FF" w:themeColor="hyperlink"/>
            <w:u w:val="single"/>
          </w:rPr>
          <w:t>100-2261</w:t>
        </w:r>
      </w:hyperlink>
      <w:r>
        <w:t xml:space="preserve">; 2001, Nr. </w:t>
      </w:r>
      <w:hyperlink r:id="rId17" w:tgtFrame="_blank" w:history="1">
        <w:r>
          <w:rPr>
            <w:color w:val="0000FF" w:themeColor="hyperlink"/>
            <w:u w:val="single"/>
          </w:rPr>
          <w:t>55-1948</w:t>
        </w:r>
      </w:hyperlink>
      <w:r>
        <w:t>) ir Lietuvos Respublik</w:t>
      </w:r>
      <w:r>
        <w:t xml:space="preserve">os nekilnojamojo turto kadastro įstatymo (Žin., 2000, Nr. </w:t>
      </w:r>
      <w:hyperlink r:id="rId18" w:tgtFrame="_blank" w:history="1">
        <w:r>
          <w:rPr>
            <w:color w:val="0000FF" w:themeColor="hyperlink"/>
            <w:u w:val="single"/>
          </w:rPr>
          <w:t>58-1704</w:t>
        </w:r>
      </w:hyperlink>
      <w:r>
        <w:t xml:space="preserve">; 2003, Nr. </w:t>
      </w:r>
      <w:hyperlink r:id="rId19" w:tgtFrame="_blank" w:history="1">
        <w:r>
          <w:rPr>
            <w:color w:val="0000FF" w:themeColor="hyperlink"/>
            <w:u w:val="single"/>
          </w:rPr>
          <w:t>57-2530</w:t>
        </w:r>
      </w:hyperlink>
      <w:r>
        <w:t>) nustatyta tv</w:t>
      </w:r>
      <w:r>
        <w:t>arka;</w:t>
      </w:r>
    </w:p>
    <w:p w:rsidR="00BC7017" w:rsidRDefault="00AD5B69">
      <w:pPr>
        <w:tabs>
          <w:tab w:val="num" w:pos="1134"/>
        </w:tabs>
        <w:ind w:firstLine="567"/>
        <w:jc w:val="both"/>
      </w:pPr>
      <w:r>
        <w:t>3.2</w:t>
      </w:r>
      <w:r>
        <w:t>. per mėnesį nuo šio nutarimo įsigaliojimo pateikti šį planą suinteresuotoms ministerijoms, kitoms valstybės institucijoms, taip pat atitinkamoms savivaldybėms ir per 15 darbo dienų nuo šio nutarimo įsigaliojimo pateikti įregistruoti Asvejos r</w:t>
      </w:r>
      <w:r>
        <w:t>egioninio parko ir jo zonų bei buferinės apsaugos zonos ribų planą Lietuvos Respublikos teritorijų planavimo dokumentų registre.</w:t>
      </w:r>
    </w:p>
    <w:p w:rsidR="00BC7017" w:rsidRDefault="00AD5B69">
      <w:pPr>
        <w:ind w:firstLine="567"/>
        <w:jc w:val="both"/>
      </w:pPr>
      <w:r>
        <w:t>4</w:t>
      </w:r>
      <w:r>
        <w:t xml:space="preserve">. Pakeisti valstybinių botaninių draustinių sąrašą, patvirtintą Lietuvos Respublikos Vyriausybės 1997 m. gruodžio 29 d. nutarimu Nr. 1486 „Dėl naujų draustinių įsteigimo ir draustinių sąrašų patvirtinimo“ (Žin., 1998, Nr. </w:t>
      </w:r>
      <w:hyperlink r:id="rId20" w:tgtFrame="_blank" w:history="1">
        <w:r>
          <w:rPr>
            <w:color w:val="0000FF" w:themeColor="hyperlink"/>
            <w:u w:val="single"/>
          </w:rPr>
          <w:t>1-9</w:t>
        </w:r>
      </w:hyperlink>
      <w:r>
        <w:t xml:space="preserve">; 2008, Nr. </w:t>
      </w:r>
      <w:hyperlink r:id="rId21" w:tgtFrame="_blank" w:history="1">
        <w:r>
          <w:rPr>
            <w:color w:val="0000FF" w:themeColor="hyperlink"/>
            <w:u w:val="single"/>
          </w:rPr>
          <w:t>139-5497</w:t>
        </w:r>
      </w:hyperlink>
      <w:r>
        <w:t>), – išbraukti iš jo Pravalo botaninį draustinį.</w:t>
      </w:r>
    </w:p>
    <w:p w:rsidR="00BC7017" w:rsidRDefault="00AD5B69">
      <w:pPr>
        <w:ind w:firstLine="567"/>
        <w:jc w:val="both"/>
      </w:pPr>
      <w:r>
        <w:t>5</w:t>
      </w:r>
      <w:r>
        <w:t>. Pripažinti netekusiu galios Lietuvos Respublikos Vyri</w:t>
      </w:r>
      <w:r>
        <w:t xml:space="preserve">ausybės 2001 m. lapkričio 7 d. nutarimą Nr. 1308 „Dėl Asvejos regioninio parko ir jo zonų ribų patvirtinimo“ (Žin., 2001, Nr. </w:t>
      </w:r>
      <w:hyperlink r:id="rId22" w:tgtFrame="_blank" w:history="1">
        <w:r>
          <w:rPr>
            <w:color w:val="0000FF" w:themeColor="hyperlink"/>
            <w:u w:val="single"/>
          </w:rPr>
          <w:t>95-3351</w:t>
        </w:r>
      </w:hyperlink>
      <w:r>
        <w:t xml:space="preserve">). </w:t>
      </w:r>
    </w:p>
    <w:p w:rsidR="00BC7017" w:rsidRDefault="00AD5B69">
      <w:pPr>
        <w:ind w:firstLine="567"/>
        <w:jc w:val="both"/>
      </w:pPr>
      <w:r>
        <w:t>6</w:t>
      </w:r>
      <w:r>
        <w:t>. Nustatyti, kad šis nutarimas tą p</w:t>
      </w:r>
      <w:r>
        <w:t>ačią dieną oficialiai be Asvejos regioninio parko ir jo zonų bei buferinės apsaugos zonos ribų plano skelbiamas „Valstybės žiniose“, o nutarimas su šiuo planu – „Valstybės žinių“ interneto tinklalapyje (www.valstybes-zinios.lt).</w:t>
      </w:r>
    </w:p>
    <w:p w:rsidR="00BC7017" w:rsidRDefault="00BC7017">
      <w:pPr>
        <w:jc w:val="both"/>
      </w:pPr>
    </w:p>
    <w:p w:rsidR="00AD5B69" w:rsidRDefault="00AD5B69">
      <w:pPr>
        <w:jc w:val="both"/>
      </w:pPr>
    </w:p>
    <w:p w:rsidR="00BC7017" w:rsidRDefault="00AD5B69">
      <w:pPr>
        <w:jc w:val="both"/>
      </w:pPr>
    </w:p>
    <w:p w:rsidR="00BC7017" w:rsidRDefault="00AD5B69">
      <w:pPr>
        <w:tabs>
          <w:tab w:val="right" w:pos="9071"/>
        </w:tabs>
      </w:pPr>
      <w:r>
        <w:t>MINISTRAS PIRMININKAS</w:t>
      </w:r>
      <w:r>
        <w:tab/>
        <w:t>A</w:t>
      </w:r>
      <w:r>
        <w:t>NDRIUS KUBILIUS</w:t>
      </w:r>
    </w:p>
    <w:p w:rsidR="00BC7017" w:rsidRDefault="00BC7017"/>
    <w:p w:rsidR="00AD5B69" w:rsidRDefault="00AD5B69"/>
    <w:p w:rsidR="00AD5B69" w:rsidRDefault="00AD5B69">
      <w:bookmarkStart w:id="0" w:name="_GoBack"/>
      <w:bookmarkEnd w:id="0"/>
    </w:p>
    <w:p w:rsidR="00BC7017" w:rsidRDefault="00AD5B69">
      <w:pPr>
        <w:tabs>
          <w:tab w:val="right" w:pos="9071"/>
        </w:tabs>
      </w:pPr>
      <w:r>
        <w:t>APLINKOS MINISTRAS</w:t>
      </w:r>
      <w:r>
        <w:tab/>
        <w:t>GEDIMINAS KAZLAUSKAS</w:t>
      </w:r>
    </w:p>
    <w:p w:rsidR="00BC7017" w:rsidRDefault="00AD5B69">
      <w:pPr>
        <w:jc w:val="center"/>
      </w:pPr>
    </w:p>
    <w:p w:rsidR="00AD5B69" w:rsidRDefault="00AD5B69">
      <w:pPr>
        <w:sectPr w:rsidR="00AD5B69">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701" w:header="567" w:footer="567" w:gutter="0"/>
          <w:cols w:space="1296"/>
          <w:titlePg/>
        </w:sectPr>
      </w:pPr>
    </w:p>
    <w:p w:rsidR="00BC7017" w:rsidRDefault="00BC7017"/>
    <w:p w:rsidR="00BC7017" w:rsidRDefault="00AD5B69">
      <w:pPr>
        <w:jc w:val="center"/>
      </w:pPr>
      <w:r>
        <w:rPr>
          <w:noProof/>
          <w:lang w:eastAsia="lt-LT"/>
        </w:rPr>
        <w:drawing>
          <wp:inline distT="0" distB="0" distL="0" distR="0" wp14:anchorId="54C390C3" wp14:editId="6D955F4E">
            <wp:extent cx="4257675" cy="859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37431" t="11394" r="36160" b="3474"/>
                    <a:stretch>
                      <a:fillRect/>
                    </a:stretch>
                  </pic:blipFill>
                  <pic:spPr bwMode="auto">
                    <a:xfrm>
                      <a:off x="0" y="0"/>
                      <a:ext cx="4257675" cy="8591550"/>
                    </a:xfrm>
                    <a:prstGeom prst="rect">
                      <a:avLst/>
                    </a:prstGeom>
                    <a:noFill/>
                    <a:ln>
                      <a:noFill/>
                    </a:ln>
                  </pic:spPr>
                </pic:pic>
              </a:graphicData>
            </a:graphic>
          </wp:inline>
        </w:drawing>
      </w:r>
    </w:p>
    <w:p w:rsidR="00BC7017" w:rsidRDefault="00BC7017"/>
    <w:p w:rsidR="00BC7017" w:rsidRDefault="00AD5B69">
      <w:pPr>
        <w:jc w:val="center"/>
      </w:pPr>
      <w:r>
        <w:rPr>
          <w:noProof/>
          <w:lang w:eastAsia="lt-LT"/>
        </w:rPr>
        <w:lastRenderedPageBreak/>
        <w:drawing>
          <wp:inline distT="0" distB="0" distL="0" distR="0" wp14:anchorId="167624B5" wp14:editId="4D6AE07C">
            <wp:extent cx="5695950" cy="817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l="32796" t="12457" r="31158" b="4762"/>
                    <a:stretch>
                      <a:fillRect/>
                    </a:stretch>
                  </pic:blipFill>
                  <pic:spPr bwMode="auto">
                    <a:xfrm>
                      <a:off x="0" y="0"/>
                      <a:ext cx="5695950" cy="8172450"/>
                    </a:xfrm>
                    <a:prstGeom prst="rect">
                      <a:avLst/>
                    </a:prstGeom>
                    <a:noFill/>
                    <a:ln>
                      <a:noFill/>
                    </a:ln>
                  </pic:spPr>
                </pic:pic>
              </a:graphicData>
            </a:graphic>
          </wp:inline>
        </w:drawing>
      </w:r>
    </w:p>
    <w:p w:rsidR="00BC7017" w:rsidRDefault="00BC7017"/>
    <w:p w:rsidR="00BC7017" w:rsidRDefault="00AD5B69">
      <w:pPr>
        <w:jc w:val="center"/>
      </w:pPr>
      <w:r>
        <w:rPr>
          <w:noProof/>
          <w:lang w:eastAsia="lt-LT"/>
        </w:rPr>
        <w:lastRenderedPageBreak/>
        <w:drawing>
          <wp:inline distT="0" distB="0" distL="0" distR="0" wp14:anchorId="1832DFBF" wp14:editId="72BE6F09">
            <wp:extent cx="5724525" cy="8067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l="31757" t="11395" r="30598" b="3552"/>
                    <a:stretch>
                      <a:fillRect/>
                    </a:stretch>
                  </pic:blipFill>
                  <pic:spPr bwMode="auto">
                    <a:xfrm>
                      <a:off x="0" y="0"/>
                      <a:ext cx="5724525" cy="8067675"/>
                    </a:xfrm>
                    <a:prstGeom prst="rect">
                      <a:avLst/>
                    </a:prstGeom>
                    <a:noFill/>
                    <a:ln>
                      <a:noFill/>
                    </a:ln>
                  </pic:spPr>
                </pic:pic>
              </a:graphicData>
            </a:graphic>
          </wp:inline>
        </w:drawing>
      </w:r>
    </w:p>
    <w:p w:rsidR="00BC7017" w:rsidRDefault="00AD5B69">
      <w:pPr>
        <w:jc w:val="center"/>
      </w:pPr>
      <w:r>
        <w:t>_________________</w:t>
      </w:r>
    </w:p>
    <w:sectPr w:rsidR="00BC7017" w:rsidSect="00AD5B69">
      <w:pgSz w:w="11906" w:h="16838"/>
      <w:pgMar w:top="1134" w:right="1134" w:bottom="1134" w:left="1701" w:header="567" w:footer="567"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017" w:rsidRDefault="00AD5B69">
      <w:r>
        <w:separator/>
      </w:r>
    </w:p>
  </w:endnote>
  <w:endnote w:type="continuationSeparator" w:id="0">
    <w:p w:rsidR="00BC7017" w:rsidRDefault="00AD5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17" w:rsidRDefault="00BC7017">
    <w:pPr>
      <w:tabs>
        <w:tab w:val="center" w:pos="4986"/>
        <w:tab w:val="right" w:pos="99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17" w:rsidRDefault="00BC7017">
    <w:pPr>
      <w:tabs>
        <w:tab w:val="center" w:pos="4986"/>
        <w:tab w:val="right" w:pos="997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17" w:rsidRDefault="00BC7017">
    <w:pPr>
      <w:tabs>
        <w:tab w:val="center" w:pos="4986"/>
        <w:tab w:val="right" w:pos="99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017" w:rsidRDefault="00AD5B69">
      <w:r>
        <w:separator/>
      </w:r>
    </w:p>
  </w:footnote>
  <w:footnote w:type="continuationSeparator" w:id="0">
    <w:p w:rsidR="00BC7017" w:rsidRDefault="00AD5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17" w:rsidRDefault="00AD5B69">
    <w:pPr>
      <w:framePr w:wrap="auto" w:vAnchor="text" w:hAnchor="margin" w:xAlign="center" w:y="1"/>
      <w:tabs>
        <w:tab w:val="center" w:pos="4153"/>
        <w:tab w:val="right" w:pos="8306"/>
      </w:tabs>
    </w:pPr>
    <w:r>
      <w:fldChar w:fldCharType="begin"/>
    </w:r>
    <w:r>
      <w:instrText xml:space="preserve">PAGE  </w:instrText>
    </w:r>
    <w:r>
      <w:fldChar w:fldCharType="end"/>
    </w:r>
  </w:p>
  <w:p w:rsidR="00BC7017" w:rsidRDefault="00BC7017">
    <w:pPr>
      <w:tabs>
        <w:tab w:val="center" w:pos="4153"/>
        <w:tab w:val="right" w:pos="8306"/>
      </w:tab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911218"/>
      <w:docPartObj>
        <w:docPartGallery w:val="Page Numbers (Top of Page)"/>
        <w:docPartUnique/>
      </w:docPartObj>
    </w:sdtPr>
    <w:sdtContent>
      <w:p w:rsidR="00AD5B69" w:rsidRDefault="00AD5B69">
        <w:pPr>
          <w:pStyle w:val="Antrats"/>
          <w:jc w:val="center"/>
        </w:pPr>
        <w:r>
          <w:fldChar w:fldCharType="begin"/>
        </w:r>
        <w:r>
          <w:instrText>PAGE   \* MERGEFORMAT</w:instrText>
        </w:r>
        <w:r>
          <w:fldChar w:fldCharType="separate"/>
        </w:r>
        <w:r>
          <w:rPr>
            <w:noProof/>
          </w:rPr>
          <w:t>3</w:t>
        </w:r>
        <w:r>
          <w:fldChar w:fldCharType="end"/>
        </w:r>
      </w:p>
    </w:sdtContent>
  </w:sdt>
  <w:p w:rsidR="00BC7017" w:rsidRDefault="00BC7017">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17" w:rsidRDefault="00BC7017">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C3B"/>
    <w:rsid w:val="00262C3B"/>
    <w:rsid w:val="00AD5B69"/>
    <w:rsid w:val="00BC7017"/>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D5B69"/>
    <w:rPr>
      <w:color w:val="808080"/>
    </w:rPr>
  </w:style>
  <w:style w:type="paragraph" w:styleId="Antrats">
    <w:name w:val="header"/>
    <w:basedOn w:val="prastasis"/>
    <w:link w:val="AntratsDiagrama"/>
    <w:uiPriority w:val="99"/>
    <w:unhideWhenUsed/>
    <w:rsid w:val="00AD5B69"/>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AD5B69"/>
    <w:rPr>
      <w:rFonts w:asciiTheme="minorHAnsi" w:eastAsiaTheme="minorEastAsia" w:hAnsiTheme="minorHAnsi" w:cstheme="minorBidi"/>
      <w:sz w:val="22"/>
      <w:szCs w:val="22"/>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D5B69"/>
    <w:rPr>
      <w:color w:val="808080"/>
    </w:rPr>
  </w:style>
  <w:style w:type="paragraph" w:styleId="Antrats">
    <w:name w:val="header"/>
    <w:basedOn w:val="prastasis"/>
    <w:link w:val="AntratsDiagrama"/>
    <w:uiPriority w:val="99"/>
    <w:unhideWhenUsed/>
    <w:rsid w:val="00AD5B69"/>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AD5B69"/>
    <w:rPr>
      <w:rFonts w:asciiTheme="minorHAnsi" w:eastAsiaTheme="minorEastAsia" w:hAnsiTheme="minorHAnsi" w:cstheme="minorBid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184463">
      <w:bodyDiv w:val="1"/>
      <w:marLeft w:val="0"/>
      <w:marRight w:val="0"/>
      <w:marTop w:val="0"/>
      <w:marBottom w:val="0"/>
      <w:divBdr>
        <w:top w:val="none" w:sz="0" w:space="0" w:color="auto"/>
        <w:left w:val="none" w:sz="0" w:space="0" w:color="auto"/>
        <w:bottom w:val="none" w:sz="0" w:space="0" w:color="auto"/>
        <w:right w:val="none" w:sz="0" w:space="0" w:color="auto"/>
      </w:divBdr>
    </w:div>
    <w:div w:id="1410736963">
      <w:bodyDiv w:val="1"/>
      <w:marLeft w:val="0"/>
      <w:marRight w:val="0"/>
      <w:marTop w:val="0"/>
      <w:marBottom w:val="0"/>
      <w:divBdr>
        <w:top w:val="none" w:sz="0" w:space="0" w:color="auto"/>
        <w:left w:val="none" w:sz="0" w:space="0" w:color="auto"/>
        <w:bottom w:val="none" w:sz="0" w:space="0" w:color="auto"/>
        <w:right w:val="none" w:sz="0" w:space="0" w:color="auto"/>
      </w:divBdr>
    </w:div>
    <w:div w:id="1483504323">
      <w:bodyDiv w:val="1"/>
      <w:marLeft w:val="0"/>
      <w:marRight w:val="0"/>
      <w:marTop w:val="0"/>
      <w:marBottom w:val="0"/>
      <w:divBdr>
        <w:top w:val="none" w:sz="0" w:space="0" w:color="auto"/>
        <w:left w:val="none" w:sz="0" w:space="0" w:color="auto"/>
        <w:bottom w:val="none" w:sz="0" w:space="0" w:color="auto"/>
        <w:right w:val="none" w:sz="0" w:space="0" w:color="auto"/>
      </w:divBdr>
    </w:div>
    <w:div w:id="212692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26B563184529"/>
  <Relationship Id="rId11" Type="http://schemas.openxmlformats.org/officeDocument/2006/relationships/hyperlink" TargetMode="External" Target="https://www.e-tar.lt/portal/lt/legalAct/TAR.1C65A214E386"/>
  <Relationship Id="rId12" Type="http://schemas.openxmlformats.org/officeDocument/2006/relationships/hyperlink" TargetMode="External" Target="https://www.e-tar.lt/portal/lt/legalAct/TAR.3C32BA5677B5"/>
  <Relationship Id="rId13" Type="http://schemas.openxmlformats.org/officeDocument/2006/relationships/hyperlink" TargetMode="External" Target="https://www.e-tar.lt/portal/lt/legalAct/TAR.E1F713BDE3EE"/>
  <Relationship Id="rId14" Type="http://schemas.openxmlformats.org/officeDocument/2006/relationships/hyperlink" TargetMode="External" Target="https://www.e-tar.lt/portal/lt/legalAct/TAR.FF1083B528B7"/>
  <Relationship Id="rId15" Type="http://schemas.openxmlformats.org/officeDocument/2006/relationships/hyperlink" TargetMode="External" Target="https://www.e-tar.lt/portal/lt/legalAct/TAR.BB29FCA04DF2"/>
  <Relationship Id="rId16" Type="http://schemas.openxmlformats.org/officeDocument/2006/relationships/hyperlink" TargetMode="External" Target="https://www.e-tar.lt/portal/lt/legalAct/TAR.38E82AA2664C"/>
  <Relationship Id="rId17" Type="http://schemas.openxmlformats.org/officeDocument/2006/relationships/hyperlink" TargetMode="External" Target="https://www.e-tar.lt/portal/lt/legalAct/TAR.DC9EEDAC123F"/>
  <Relationship Id="rId18" Type="http://schemas.openxmlformats.org/officeDocument/2006/relationships/hyperlink" TargetMode="External" Target="https://www.e-tar.lt/portal/lt/legalAct/TAR.72C31F8DD98E"/>
  <Relationship Id="rId19" Type="http://schemas.openxmlformats.org/officeDocument/2006/relationships/hyperlink" TargetMode="External" Target="https://www.e-tar.lt/portal/lt/legalAct/TAR.DC19C1D16EDA"/>
  <Relationship Id="rId2" Type="http://schemas.openxmlformats.org/officeDocument/2006/relationships/styles" Target="styles.xml"/>
  <Relationship Id="rId20" Type="http://schemas.openxmlformats.org/officeDocument/2006/relationships/hyperlink" TargetMode="External" Target="https://www.e-tar.lt/portal/lt/legalAct/TAR.8EA67D5699E0"/>
  <Relationship Id="rId21" Type="http://schemas.openxmlformats.org/officeDocument/2006/relationships/hyperlink" TargetMode="External" Target="https://www.e-tar.lt/portal/lt/legalAct/TAR.44461B7F2CAF"/>
  <Relationship Id="rId22" Type="http://schemas.openxmlformats.org/officeDocument/2006/relationships/hyperlink" TargetMode="External" Target="https://www.e-tar.lt/portal/lt/legalAct/TAR.EE4367804F89"/>
  <Relationship Id="rId23" Type="http://schemas.openxmlformats.org/officeDocument/2006/relationships/header" Target="header1.xml"/>
  <Relationship Id="rId24" Type="http://schemas.openxmlformats.org/officeDocument/2006/relationships/header" Target="header2.xml"/>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header" Target="header3.xml"/>
  <Relationship Id="rId28" Type="http://schemas.openxmlformats.org/officeDocument/2006/relationships/footer" Target="footer3.xml"/>
  <Relationship Id="rId29" Type="http://schemas.openxmlformats.org/officeDocument/2006/relationships/image" Target="media/image2.png"/>
  <Relationship Id="rId3" Type="http://schemas.microsoft.com/office/2007/relationships/stylesWithEffects" Target="stylesWithEffects.xml"/>
  <Relationship Id="rId30" Type="http://schemas.openxmlformats.org/officeDocument/2006/relationships/image" Target="media/image3.png"/>
  <Relationship Id="rId31" Type="http://schemas.openxmlformats.org/officeDocument/2006/relationships/image" Target="media/image4.png"/>
  <Relationship Id="rId32" Type="http://schemas.openxmlformats.org/officeDocument/2006/relationships/fontTable" Target="fontTable.xml"/>
  <Relationship Id="rId33" Type="http://schemas.openxmlformats.org/officeDocument/2006/relationships/glossaryDocument" Target="glossary/document.xml"/>
  <Relationship Id="rId34"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control" Target="activeX/activeX1.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Bendrosios nuostatos"/>
          <w:gallery w:val="placeholder"/>
        </w:category>
        <w:types>
          <w:type w:val="bbPlcHdr"/>
        </w:types>
        <w:behaviors>
          <w:behavior w:val="content"/>
        </w:behaviors>
        <w:guid w:val="{81CC3181-1A99-4AA5-A3BC-74F17C8CCA60}"/>
      </w:docPartPr>
      <w:docPartBody>
        <w:p w:rsidR="00000000" w:rsidRDefault="00672A5C">
          <w:r w:rsidRPr="0032772D">
            <w:rPr>
              <w:rStyle w:val="Vietosrezervavimoenklotekstas"/>
            </w:rPr>
            <w:t>Spustelėkite čia, jei norite įvesti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A5C"/>
    <w:rsid w:val="00672A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72A5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72A5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4203</Words>
  <Characters>2397</Characters>
  <Application>Microsoft Office Word</Application>
  <DocSecurity>0</DocSecurity>
  <Lines>19</Lines>
  <Paragraphs>13</Paragraphs>
  <ScaleCrop>false</ScaleCrop>
  <Company>LRVK</Company>
  <LinksUpToDate>false</LinksUpToDate>
  <CharactersWithSpaces>6587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2015-09-11T22:33:00Z</dcterms:created>
  <dc:creator>lrvk</dc:creator>
  <lastModifiedBy>BODIN Aušra</lastModifiedBy>
  <lastPrinted>2009-05-12T10:44:00Z</lastPrinted>
  <dcterms:modified xsi:type="dcterms:W3CDTF">2020-12-03T10:38:00Z</dcterms:modified>
  <revision>3</revision>
</coreProperties>
</file>