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D4E38" w14:textId="77777777" w:rsidR="005D117B" w:rsidRDefault="009D4426">
      <w:pPr>
        <w:jc w:val="center"/>
      </w:pPr>
      <w:r>
        <w:rPr>
          <w:lang w:val="en-US"/>
        </w:rPr>
        <w:pict w14:anchorId="4E6D4E8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t>LIETUVOS RESPUBLIKOS ŽEMĖS ŪKIO MINISTRO</w:t>
      </w:r>
    </w:p>
    <w:p w14:paraId="4E6D4E39" w14:textId="77777777" w:rsidR="005D117B" w:rsidRDefault="009D4426">
      <w:pPr>
        <w:jc w:val="center"/>
        <w:rPr>
          <w:spacing w:val="60"/>
        </w:rPr>
      </w:pPr>
      <w:r>
        <w:rPr>
          <w:spacing w:val="60"/>
        </w:rPr>
        <w:t>ĮSAKYMAS</w:t>
      </w:r>
    </w:p>
    <w:p w14:paraId="4E6D4E3A" w14:textId="77777777" w:rsidR="005D117B" w:rsidRDefault="005D117B">
      <w:pPr>
        <w:jc w:val="center"/>
        <w:rPr>
          <w:spacing w:val="60"/>
        </w:rPr>
      </w:pPr>
    </w:p>
    <w:p w14:paraId="4E6D4E3B" w14:textId="77777777" w:rsidR="005D117B" w:rsidRDefault="009D4426">
      <w:pPr>
        <w:jc w:val="center"/>
        <w:rPr>
          <w:b/>
          <w:bCs/>
        </w:rPr>
      </w:pPr>
      <w:r>
        <w:rPr>
          <w:b/>
          <w:bCs/>
        </w:rPr>
        <w:t>DĖL ŽEMĖS ŪKIO MINISTRO 2004 M. RUGPJŪČIO 19 D. ĮSAKYMO NR. 3D-487 „DĖL PIRMINIO ŽUVININKYSTĖS PRODUKTŲ PARDAVIMO AUKCIONO NUOSTATŲ“ PAKEITIMO</w:t>
      </w:r>
    </w:p>
    <w:p w14:paraId="4E6D4E3C" w14:textId="77777777" w:rsidR="005D117B" w:rsidRDefault="005D117B">
      <w:pPr>
        <w:jc w:val="center"/>
      </w:pPr>
    </w:p>
    <w:p w14:paraId="4E6D4E3D" w14:textId="77777777" w:rsidR="005D117B" w:rsidRDefault="009D4426">
      <w:pPr>
        <w:jc w:val="center"/>
      </w:pPr>
      <w:r>
        <w:t>2009 m. balandžio 22 d. Nr</w:t>
      </w:r>
      <w:r>
        <w:t>. 3D-270</w:t>
      </w:r>
    </w:p>
    <w:p w14:paraId="4E6D4E3E" w14:textId="77777777" w:rsidR="005D117B" w:rsidRDefault="009D4426">
      <w:pPr>
        <w:jc w:val="center"/>
      </w:pPr>
      <w:r>
        <w:t>Vilnius</w:t>
      </w:r>
    </w:p>
    <w:p w14:paraId="4E6D4E3F" w14:textId="77777777" w:rsidR="005D117B" w:rsidRDefault="005D117B">
      <w:pPr>
        <w:ind w:firstLine="567"/>
        <w:jc w:val="both"/>
      </w:pPr>
    </w:p>
    <w:p w14:paraId="08050F14" w14:textId="77777777" w:rsidR="009D4426" w:rsidRDefault="009D4426">
      <w:pPr>
        <w:ind w:firstLine="567"/>
        <w:jc w:val="both"/>
      </w:pPr>
    </w:p>
    <w:bookmarkStart w:id="0" w:name="_GoBack" w:displacedByCustomXml="prev"/>
    <w:p w14:paraId="4E6D4E42" w14:textId="01648313" w:rsidR="005D117B" w:rsidRDefault="009D4426">
      <w:pPr>
        <w:ind w:firstLine="567"/>
        <w:jc w:val="both"/>
      </w:pPr>
      <w:r>
        <w:rPr>
          <w:spacing w:val="60"/>
        </w:rPr>
        <w:t>Pakeiči</w:t>
      </w:r>
      <w:r>
        <w:t>u Pirminio žuvininkystės produktų pardavimo aukciono nuostatus, patvirtintus Lietuvos Respublikos žemės ūkio ministro 2004 m. rugpjūčio 19 d. įsakymu Nr. 3D-487 „Dėl Pirminio žuvininkystės produktų pardavimo aukciono nuostatų“ (Žin</w:t>
      </w:r>
      <w:r>
        <w:t xml:space="preserve">., 2004, Nr. </w:t>
      </w:r>
      <w:hyperlink r:id="rId10" w:tgtFrame="_blank" w:history="1">
        <w:r>
          <w:rPr>
            <w:color w:val="0000FF" w:themeColor="hyperlink"/>
            <w:u w:val="single"/>
          </w:rPr>
          <w:t>131-4744</w:t>
        </w:r>
      </w:hyperlink>
      <w:r>
        <w:t>), ir išdėstau juos nauja redakcija (pridedama).</w:t>
      </w:r>
    </w:p>
    <w:bookmarkEnd w:id="0" w:displacedByCustomXml="next"/>
    <w:p w14:paraId="41CCAD5E" w14:textId="1BF5D85D" w:rsidR="009D4426" w:rsidRDefault="009D4426">
      <w:pPr>
        <w:tabs>
          <w:tab w:val="right" w:pos="9071"/>
        </w:tabs>
      </w:pPr>
    </w:p>
    <w:p w14:paraId="4983DEDF" w14:textId="77777777" w:rsidR="009D4426" w:rsidRDefault="009D4426">
      <w:pPr>
        <w:tabs>
          <w:tab w:val="right" w:pos="9071"/>
        </w:tabs>
      </w:pPr>
    </w:p>
    <w:p w14:paraId="6309DD96" w14:textId="77777777" w:rsidR="009D4426" w:rsidRDefault="009D4426">
      <w:pPr>
        <w:tabs>
          <w:tab w:val="right" w:pos="9071"/>
        </w:tabs>
      </w:pPr>
    </w:p>
    <w:p w14:paraId="4E6D4E43" w14:textId="6423B92D" w:rsidR="005D117B" w:rsidRDefault="009D4426">
      <w:pPr>
        <w:tabs>
          <w:tab w:val="right" w:pos="9071"/>
        </w:tabs>
      </w:pPr>
      <w:r>
        <w:t>ŽEMĖS ŪKIO MINISTRAS</w:t>
      </w:r>
      <w:r>
        <w:tab/>
        <w:t>KAZYS STARKEVIČIUS</w:t>
      </w:r>
    </w:p>
    <w:p w14:paraId="4E6D4E44" w14:textId="77777777" w:rsidR="005D117B" w:rsidRDefault="005D117B">
      <w:pPr>
        <w:ind w:firstLine="567"/>
        <w:jc w:val="both"/>
      </w:pPr>
    </w:p>
    <w:p w14:paraId="4E6D4E45" w14:textId="77777777" w:rsidR="005D117B" w:rsidRDefault="009D4426">
      <w:pPr>
        <w:ind w:firstLine="567"/>
        <w:jc w:val="both"/>
      </w:pPr>
      <w:r>
        <w:t>SUDERINTA</w:t>
      </w:r>
    </w:p>
    <w:p w14:paraId="4E6D4E46" w14:textId="77777777" w:rsidR="005D117B" w:rsidRDefault="009D4426">
      <w:pPr>
        <w:ind w:firstLine="567"/>
        <w:jc w:val="both"/>
      </w:pPr>
      <w:r>
        <w:t xml:space="preserve">Valstybinės maisto ir veterinarijos tarnybos </w:t>
      </w:r>
    </w:p>
    <w:p w14:paraId="4E6D4E49" w14:textId="1FF95C0F" w:rsidR="005D117B" w:rsidRDefault="009D4426" w:rsidP="009D4426">
      <w:pPr>
        <w:ind w:firstLine="567"/>
        <w:jc w:val="both"/>
      </w:pPr>
      <w:r>
        <w:t>2009-0</w:t>
      </w:r>
      <w:r>
        <w:t>3-20 raštu Nr. B6-(1.19)-439</w:t>
      </w:r>
    </w:p>
    <w:p w14:paraId="0FF8B938" w14:textId="77777777" w:rsidR="009D4426" w:rsidRDefault="009D4426" w:rsidP="009D4426">
      <w:pPr>
        <w:sectPr w:rsidR="009D4426" w:rsidSect="009D442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701" w:right="567" w:bottom="1134" w:left="1701" w:header="567" w:footer="284" w:gutter="0"/>
          <w:cols w:space="1296"/>
          <w:titlePg/>
          <w:docGrid w:linePitch="360"/>
        </w:sectPr>
      </w:pPr>
    </w:p>
    <w:p w14:paraId="4E6D4E4A" w14:textId="0894993B" w:rsidR="005D117B" w:rsidRDefault="009D4426">
      <w:pPr>
        <w:ind w:firstLine="5102"/>
      </w:pPr>
      <w:r>
        <w:lastRenderedPageBreak/>
        <w:t>PATVIRTINTA</w:t>
      </w:r>
    </w:p>
    <w:p w14:paraId="4E6D4E4B" w14:textId="77777777" w:rsidR="005D117B" w:rsidRDefault="009D4426">
      <w:pPr>
        <w:ind w:firstLine="5102"/>
      </w:pPr>
      <w:r>
        <w:t xml:space="preserve">Lietuvos Respublikos žemės ūkio </w:t>
      </w:r>
    </w:p>
    <w:p w14:paraId="4E6D4E4C" w14:textId="77777777" w:rsidR="005D117B" w:rsidRDefault="009D4426">
      <w:pPr>
        <w:ind w:firstLine="5102"/>
      </w:pPr>
      <w:r>
        <w:t xml:space="preserve">ministro 2004 m. rugpjūčio 19 d. </w:t>
      </w:r>
    </w:p>
    <w:p w14:paraId="4E6D4E4D" w14:textId="77777777" w:rsidR="005D117B" w:rsidRDefault="009D4426">
      <w:pPr>
        <w:ind w:firstLine="5102"/>
      </w:pPr>
      <w:r>
        <w:t xml:space="preserve">įsakymu Nr. 3D-487 </w:t>
      </w:r>
    </w:p>
    <w:p w14:paraId="4E6D4E4E" w14:textId="77777777" w:rsidR="005D117B" w:rsidRDefault="009D4426">
      <w:pPr>
        <w:ind w:firstLine="5102"/>
      </w:pPr>
      <w:r>
        <w:t xml:space="preserve">(Lietuvos Respublikos žemės ūkio </w:t>
      </w:r>
    </w:p>
    <w:p w14:paraId="4E6D4E4F" w14:textId="77777777" w:rsidR="005D117B" w:rsidRDefault="009D4426">
      <w:pPr>
        <w:ind w:firstLine="5102"/>
      </w:pPr>
      <w:r>
        <w:t xml:space="preserve">ministro 2009 m. balandžio 22 d. </w:t>
      </w:r>
    </w:p>
    <w:p w14:paraId="4E6D4E50" w14:textId="77777777" w:rsidR="005D117B" w:rsidRDefault="009D4426">
      <w:pPr>
        <w:ind w:firstLine="5102"/>
      </w:pPr>
      <w:r>
        <w:t>įsakymo Nr. 3D-270 redakcija)</w:t>
      </w:r>
    </w:p>
    <w:p w14:paraId="4E6D4E51" w14:textId="77777777" w:rsidR="005D117B" w:rsidRDefault="005D117B"/>
    <w:p w14:paraId="4E6D4E52" w14:textId="77777777" w:rsidR="005D117B" w:rsidRDefault="009D4426">
      <w:pPr>
        <w:jc w:val="center"/>
        <w:rPr>
          <w:b/>
          <w:bCs/>
        </w:rPr>
      </w:pPr>
      <w:r>
        <w:rPr>
          <w:b/>
          <w:bCs/>
        </w:rPr>
        <w:t>PIRMINIO ŽUVININKYSTĖS PRODUKTŲ PARDAVIMO AUKCIONO NUOSTATAI</w:t>
      </w:r>
    </w:p>
    <w:p w14:paraId="4E6D4E53" w14:textId="77777777" w:rsidR="005D117B" w:rsidRDefault="005D117B">
      <w:pPr>
        <w:ind w:firstLine="567"/>
        <w:jc w:val="both"/>
        <w:rPr>
          <w:bCs/>
        </w:rPr>
      </w:pPr>
    </w:p>
    <w:p w14:paraId="4E6D4E54" w14:textId="77777777" w:rsidR="005D117B" w:rsidRDefault="009D4426">
      <w:pPr>
        <w:jc w:val="center"/>
        <w:rPr>
          <w:b/>
          <w:bCs/>
        </w:rPr>
      </w:pPr>
      <w:r>
        <w:rPr>
          <w:b/>
          <w:bCs/>
        </w:rPr>
        <w:t>I</w:t>
      </w:r>
      <w:r>
        <w:rPr>
          <w:b/>
          <w:bCs/>
        </w:rPr>
        <w:t xml:space="preserve">. </w:t>
      </w:r>
      <w:r>
        <w:rPr>
          <w:b/>
          <w:bCs/>
        </w:rPr>
        <w:t>BENDROSIOS NUOSTATOS</w:t>
      </w:r>
    </w:p>
    <w:p w14:paraId="4E6D4E55" w14:textId="77777777" w:rsidR="005D117B" w:rsidRDefault="005D117B">
      <w:pPr>
        <w:ind w:firstLine="567"/>
        <w:jc w:val="both"/>
      </w:pPr>
    </w:p>
    <w:p w14:paraId="4E6D4E56" w14:textId="77777777" w:rsidR="005D117B" w:rsidRDefault="009D4426">
      <w:pPr>
        <w:ind w:firstLine="567"/>
        <w:jc w:val="both"/>
      </w:pPr>
      <w:r>
        <w:t>1</w:t>
      </w:r>
      <w:r>
        <w:t>. Pirminio žuvininkystės produktų pardavimo aukciono nuostatai (toliau – nuostatai) nustato pirminio žuvininkystės produktų pardavimo aukciono organizavimo, vyk</w:t>
      </w:r>
      <w:r>
        <w:t>dymo ir atsiskaitymo už pirminio žuvininkystės produktų pardavimo aukcione parduotus arba įsigytus žuvininkystės produktus tvarką.</w:t>
      </w:r>
    </w:p>
    <w:p w14:paraId="4E6D4E57" w14:textId="77777777" w:rsidR="005D117B" w:rsidRDefault="009D4426">
      <w:pPr>
        <w:ind w:firstLine="567"/>
        <w:jc w:val="both"/>
      </w:pPr>
      <w:r>
        <w:t>2</w:t>
      </w:r>
      <w:r>
        <w:t xml:space="preserve">. Nuostatai parengti vadovaujantis Lietuvos Respublikos žuvininkystės įstatymu (Žin., 2000, Nr. </w:t>
      </w:r>
      <w:hyperlink r:id="rId17" w:tgtFrame="_blank" w:history="1">
        <w:r>
          <w:rPr>
            <w:color w:val="0000FF" w:themeColor="hyperlink"/>
            <w:u w:val="single"/>
          </w:rPr>
          <w:t>56-1648</w:t>
        </w:r>
      </w:hyperlink>
      <w:r>
        <w:t xml:space="preserve">; 2004, Nr. </w:t>
      </w:r>
      <w:hyperlink r:id="rId18" w:tgtFrame="_blank" w:history="1">
        <w:r>
          <w:rPr>
            <w:color w:val="0000FF" w:themeColor="hyperlink"/>
            <w:u w:val="single"/>
          </w:rPr>
          <w:t>73-2527</w:t>
        </w:r>
      </w:hyperlink>
      <w:r>
        <w:t xml:space="preserve">) ir atsižvelgiant į 1993 m. spalio 12 d. Tarybos reglamentą (EEB) Nr. 2847/93, nustatantį bendrosios žuvininkystės politikos kontrolės sistemą (OL </w:t>
      </w:r>
      <w:r>
        <w:rPr>
          <w:i/>
          <w:iCs/>
        </w:rPr>
        <w:t xml:space="preserve">2004 m. specialusis leidimas, </w:t>
      </w:r>
      <w:r>
        <w:t>4 skyrius, 2 tomas, p. 70), su paskutiniais pakeitimais, padarytais 2008 m. ru</w:t>
      </w:r>
      <w:r>
        <w:t xml:space="preserve">gsėjo 29 d. Tarybos reglamentu (EB) Nr. 1006/2008 (OL 2008 L 286, p. 33), ir 2002 m. gruodžio 20 d. Tarybos reglamentą (EEB) Nr. 2371/2002 dėl žuvų išteklių apsaugos ir tausojančio naudojimo pagal Bendrąją žuvininkystės politiką (OL </w:t>
      </w:r>
      <w:r>
        <w:rPr>
          <w:i/>
          <w:iCs/>
        </w:rPr>
        <w:t>2004 m. specialusis lei</w:t>
      </w:r>
      <w:r>
        <w:rPr>
          <w:i/>
          <w:iCs/>
        </w:rPr>
        <w:t xml:space="preserve">dimas, </w:t>
      </w:r>
      <w:r>
        <w:t>4 skyrius, 5 tomas, p. 460) su paskutiniais pakeitimais, padarytais 2007 m. liepos 10 d. Tarybos reglamentu (EB) Nr. 865/2007 (OL 2007 L 192, p. 1).</w:t>
      </w:r>
    </w:p>
    <w:p w14:paraId="4E6D4E58" w14:textId="77777777" w:rsidR="005D117B" w:rsidRDefault="009D4426">
      <w:pPr>
        <w:ind w:firstLine="567"/>
        <w:jc w:val="both"/>
      </w:pPr>
      <w:r>
        <w:t>3</w:t>
      </w:r>
      <w:r>
        <w:t>. Šiuose nuostatuose vartojamos sąvokos:</w:t>
      </w:r>
    </w:p>
    <w:p w14:paraId="4E6D4E59" w14:textId="77777777" w:rsidR="005D117B" w:rsidRDefault="009D4426">
      <w:pPr>
        <w:ind w:firstLine="567"/>
        <w:jc w:val="both"/>
      </w:pPr>
      <w:r>
        <w:rPr>
          <w:b/>
          <w:bCs/>
        </w:rPr>
        <w:t xml:space="preserve">Pirminio žuvininkystės produktų pardavimo aukcionas </w:t>
      </w:r>
      <w:r>
        <w:t>(t</w:t>
      </w:r>
      <w:r>
        <w:t>oliau – aukcionas) – pirminio žuvininkystės produktų pardavimo (toliau – pirminis pardavimas) būdas, kai paskelbta pradinė kaina palaipsniui mažinama tol, kol nors vienas pirminis žuvininkystės produktų supirkėjas (toliau – supirkėjas) ar jo įgaliotas asmu</w:t>
      </w:r>
      <w:r>
        <w:t>o sustabdo kainos kritimą ir įsigyja žuvininkystės produktus už sustabdymo momentu užfiksuotą kainą;</w:t>
      </w:r>
    </w:p>
    <w:p w14:paraId="4E6D4E5A" w14:textId="77777777" w:rsidR="005D117B" w:rsidRDefault="009D4426">
      <w:pPr>
        <w:ind w:firstLine="567"/>
        <w:jc w:val="both"/>
      </w:pPr>
      <w:r>
        <w:rPr>
          <w:b/>
          <w:bCs/>
        </w:rPr>
        <w:t xml:space="preserve">Aukciono organizatorius – </w:t>
      </w:r>
      <w:r>
        <w:t>aukcioną organizuojantis juridinis asmuo;</w:t>
      </w:r>
    </w:p>
    <w:p w14:paraId="4E6D4E5B" w14:textId="77777777" w:rsidR="005D117B" w:rsidRDefault="009D4426">
      <w:pPr>
        <w:ind w:firstLine="567"/>
        <w:jc w:val="both"/>
      </w:pPr>
      <w:r>
        <w:rPr>
          <w:b/>
          <w:bCs/>
        </w:rPr>
        <w:t xml:space="preserve">Aukciono vedėjas – </w:t>
      </w:r>
      <w:r>
        <w:t>aukcioną vykdantis fizinis asmuo;</w:t>
      </w:r>
    </w:p>
    <w:p w14:paraId="4E6D4E5C" w14:textId="77777777" w:rsidR="005D117B" w:rsidRDefault="009D4426">
      <w:pPr>
        <w:ind w:firstLine="567"/>
        <w:jc w:val="both"/>
      </w:pPr>
      <w:r>
        <w:rPr>
          <w:b/>
          <w:bCs/>
        </w:rPr>
        <w:t xml:space="preserve">Žuvininkystės produktų pardavėjas </w:t>
      </w:r>
      <w:r>
        <w:t>(toliau – pardavėjas) – žuvų išteklių naudotojas, teikiantis parduoti žuvininkystės produktus.</w:t>
      </w:r>
    </w:p>
    <w:p w14:paraId="4E6D4E5D" w14:textId="77777777" w:rsidR="005D117B" w:rsidRDefault="009D4426">
      <w:pPr>
        <w:ind w:firstLine="567"/>
        <w:jc w:val="both"/>
      </w:pPr>
      <w:r>
        <w:t>4</w:t>
      </w:r>
      <w:r>
        <w:t>. Kitos nuostatuose vartojamos sąvokos suprantamos taip, kaip jas apibrėžia Lietuvos Respublikos žuvininkystės įstatymas ir kiti teisės aktai.</w:t>
      </w:r>
    </w:p>
    <w:p w14:paraId="4E6D4E5E" w14:textId="77777777" w:rsidR="005D117B" w:rsidRDefault="009D4426">
      <w:pPr>
        <w:ind w:firstLine="567"/>
        <w:jc w:val="both"/>
      </w:pPr>
      <w:r>
        <w:t>5</w:t>
      </w:r>
      <w:r>
        <w:t>. Aukcio</w:t>
      </w:r>
      <w:r>
        <w:t>no organizatorius turi turėti veterinarinį patvirtinimą pagal Gyvūninio maisto tvarkymo subjektų veterinarinio patvirtinimo ir registravimo tvarkos aprašo, patvirtinto Lietuvos Respublikos valstybinės maisto ir veterinarijos tarnybos direktoriaus 2005 m. g</w:t>
      </w:r>
      <w:r>
        <w:t xml:space="preserve">ruodžio 30 d. įsakymu Nr. B1-738 (Žin., 2006, Nr. </w:t>
      </w:r>
      <w:hyperlink r:id="rId19" w:tgtFrame="_blank" w:history="1">
        <w:r>
          <w:rPr>
            <w:color w:val="0000FF" w:themeColor="hyperlink"/>
            <w:u w:val="single"/>
          </w:rPr>
          <w:t>8-312</w:t>
        </w:r>
      </w:hyperlink>
      <w:r>
        <w:t>), reikalavimus.</w:t>
      </w:r>
    </w:p>
    <w:p w14:paraId="4E6D4E5F" w14:textId="77777777" w:rsidR="005D117B" w:rsidRDefault="009D4426">
      <w:pPr>
        <w:ind w:firstLine="567"/>
        <w:jc w:val="both"/>
      </w:pPr>
      <w:r>
        <w:t>6</w:t>
      </w:r>
      <w:r>
        <w:t>. Aukcione pirminį žuvininkystės produktų supirkimą gali vykdyti Žuvininkystės departamente prie Lie</w:t>
      </w:r>
      <w:r>
        <w:t>tuvos Respublikos žemės ūkio ministerijos (toliau – Žuvininkystės departamentas) įregistruoti supirkėjai.</w:t>
      </w:r>
    </w:p>
    <w:p w14:paraId="4E6D4E60" w14:textId="77777777" w:rsidR="005D117B" w:rsidRDefault="009D4426">
      <w:pPr>
        <w:ind w:firstLine="567"/>
        <w:jc w:val="both"/>
      </w:pPr>
      <w:r>
        <w:t>7</w:t>
      </w:r>
      <w:r>
        <w:t>. Aukciono organizatorius užtikrina, kad visuose žuvininkystės produktų tvarkymo etapuose butų laikomasi teisės aktuose nustatytų higienos reikal</w:t>
      </w:r>
      <w:r>
        <w:t>avimų, temperatūros režimo ir kitų privalomųjų veterinarinių reikalavimų.</w:t>
      </w:r>
    </w:p>
    <w:p w14:paraId="4E6D4E61" w14:textId="77777777" w:rsidR="005D117B" w:rsidRDefault="009D4426">
      <w:pPr>
        <w:ind w:firstLine="567"/>
        <w:jc w:val="both"/>
      </w:pPr>
      <w:r>
        <w:t>8</w:t>
      </w:r>
      <w:r>
        <w:t>. Iki pirkimo–pardavimo sutarties sudarymo aukcione parduodami žuvininkystės produktai nuosavybės teise priklauso pardavėjui, o sudarius sutartį – supirkėjui.</w:t>
      </w:r>
    </w:p>
    <w:p w14:paraId="4E6D4E62" w14:textId="77777777" w:rsidR="005D117B" w:rsidRDefault="009D4426">
      <w:pPr>
        <w:ind w:firstLine="567"/>
        <w:jc w:val="both"/>
      </w:pPr>
      <w:r>
        <w:t>9</w:t>
      </w:r>
      <w:r>
        <w:t>. Už patalpos</w:t>
      </w:r>
      <w:r>
        <w:t>e, kuriose vykdomas aukcionas, esančių žuvininkystės produktų kokybę atsakingas aukciono organizatorius.</w:t>
      </w:r>
    </w:p>
    <w:p w14:paraId="4E6D4E63" w14:textId="77777777" w:rsidR="005D117B" w:rsidRDefault="009D4426">
      <w:pPr>
        <w:ind w:firstLine="567"/>
        <w:jc w:val="both"/>
      </w:pPr>
    </w:p>
    <w:p w14:paraId="4E6D4E64" w14:textId="77777777" w:rsidR="005D117B" w:rsidRDefault="009D4426">
      <w:pPr>
        <w:jc w:val="center"/>
        <w:rPr>
          <w:b/>
          <w:bCs/>
        </w:rPr>
      </w:pPr>
      <w:r>
        <w:rPr>
          <w:b/>
          <w:bCs/>
        </w:rPr>
        <w:t>II</w:t>
      </w:r>
      <w:r>
        <w:rPr>
          <w:b/>
          <w:bCs/>
        </w:rPr>
        <w:t xml:space="preserve">. </w:t>
      </w:r>
      <w:r>
        <w:rPr>
          <w:b/>
          <w:bCs/>
        </w:rPr>
        <w:t>ŽUVININKYSTĖS PRODUKTŲ TEIKIMAS PARDUOTI</w:t>
      </w:r>
    </w:p>
    <w:p w14:paraId="4E6D4E65" w14:textId="77777777" w:rsidR="005D117B" w:rsidRDefault="005D117B">
      <w:pPr>
        <w:ind w:firstLine="567"/>
        <w:jc w:val="both"/>
      </w:pPr>
    </w:p>
    <w:p w14:paraId="4E6D4E66" w14:textId="77777777" w:rsidR="005D117B" w:rsidRDefault="009D4426">
      <w:pPr>
        <w:ind w:firstLine="567"/>
        <w:jc w:val="both"/>
      </w:pPr>
      <w:r>
        <w:t>10</w:t>
      </w:r>
      <w:r>
        <w:t>. Pardavėjo aukcionui teikiami žuvininkystės produktai turi būti surūšiuoti pagal šviežumo i</w:t>
      </w:r>
      <w:r>
        <w:t xml:space="preserve">r dydžio kategorijas, vadovaujantis 1996 m. lapkričio 26 d. Tarybos reglamentu (EB) Nr. 2406/96, nustatančiu bendras pardavimo normas tam tikriems žuvininkystės produktams (OL </w:t>
      </w:r>
      <w:r>
        <w:rPr>
          <w:i/>
          <w:iCs/>
        </w:rPr>
        <w:t xml:space="preserve">2004 m. specialusis leidimas, </w:t>
      </w:r>
      <w:r>
        <w:t>4 skyrius, 2 tomas, p. 331), su paskutiniais pakei</w:t>
      </w:r>
      <w:r>
        <w:t xml:space="preserve">timais, padarytais 2005 m. gegužės 25 d. Komisijos reglamentu (EB) Nr. 790/2005 (OL 2005 L 132, p. 15), ir 1985 m. gruodžio 23 d. Komisijos reglamentu (EEB) Nr. 3703/85, nustatančiu išsamias bendrų prekybos standartų tam tikroms šviežioms arba atšaldytoms </w:t>
      </w:r>
      <w:r>
        <w:t xml:space="preserve">žuvims taikymo taisykles (OL </w:t>
      </w:r>
      <w:r>
        <w:rPr>
          <w:i/>
          <w:iCs/>
        </w:rPr>
        <w:t xml:space="preserve">2004 m. specialusis leidimas, </w:t>
      </w:r>
      <w:r>
        <w:t xml:space="preserve">4 skyrius, 1 tomas, p. 155), su paskutiniais pakeitimais, padarytais 2006 m. liepos 20 d. Komisijos reglamentu (EB) Nr. 1115/2006 (OL 2006 L 199, p. 6), ir paženklinti vadovaujantis 2001 m. spalio </w:t>
      </w:r>
      <w:r>
        <w:t xml:space="preserve">22 d. Komisijos reglamentu (EB) Nr. 2065/2001, nustatančiu išsamias Tarybos reglamento (EB) Nr. 104/2000 taikymo taisykles, reglamentuojančias vartotojų informavimą apie žuvininkystės ir akvakultūros produktus (OL </w:t>
      </w:r>
      <w:r>
        <w:rPr>
          <w:i/>
          <w:iCs/>
        </w:rPr>
        <w:t xml:space="preserve">2004 m. specialusis leidimas, </w:t>
      </w:r>
      <w:r>
        <w:t>4 skyrius, 5</w:t>
      </w:r>
      <w:r>
        <w:t xml:space="preserve"> tomas, p. 247), su paskutiniais pakeitimais, padarytais 2006 m. spalio 23 d. Komisijos reglamentu (EB) Nr. 1792/2006 (OL 2006 L 362, p. 1), jei pardavėjas ir aukciono organizatorius nesusitarė kitaip.</w:t>
      </w:r>
    </w:p>
    <w:p w14:paraId="4E6D4E67" w14:textId="77777777" w:rsidR="005D117B" w:rsidRDefault="009D4426">
      <w:pPr>
        <w:ind w:firstLine="567"/>
        <w:jc w:val="both"/>
      </w:pPr>
      <w:r>
        <w:t>11</w:t>
      </w:r>
      <w:r>
        <w:t>. Visi aukcione parduodami žuvininkystės produkt</w:t>
      </w:r>
      <w:r>
        <w:t>ai turi būti laikomi patalpose, kuriose vykdomas aukcionas, išskyrus kai:</w:t>
      </w:r>
    </w:p>
    <w:p w14:paraId="4E6D4E68" w14:textId="77777777" w:rsidR="005D117B" w:rsidRDefault="009D4426">
      <w:pPr>
        <w:ind w:firstLine="567"/>
        <w:jc w:val="both"/>
      </w:pPr>
      <w:r>
        <w:t>11.1</w:t>
      </w:r>
      <w:r>
        <w:t>. patalpose, kuriose vykdomas aukcionas, nėra tam tikriems žuvininkystės produktams būtinų laikymo ar iškrovimo sąlygų. Patalpose, kuriose vykdomas aukcionas, gali būti laikomi</w:t>
      </w:r>
      <w:r>
        <w:t xml:space="preserve"> tik tie žuvininkystės produktai, kuriems tose patalpose užtikrinamos teisės aktų reikalavimus atitinkančios laikymo sąlygos;</w:t>
      </w:r>
    </w:p>
    <w:p w14:paraId="4E6D4E69" w14:textId="77777777" w:rsidR="005D117B" w:rsidRDefault="009D4426">
      <w:pPr>
        <w:ind w:firstLine="567"/>
        <w:jc w:val="both"/>
      </w:pPr>
      <w:r>
        <w:t>11.2</w:t>
      </w:r>
      <w:r>
        <w:t>. pardavėjas iš žvejybos laivo juroje iš anksto praneša, kad žvejybos laivas nespės pateikti žuvininkystės produktų iki au</w:t>
      </w:r>
      <w:r>
        <w:t>kciono pradžios, o dėl žuvininkystės produktų laikymo iki kito aukciono pradžios gali nukentėti jų kokybė.</w:t>
      </w:r>
    </w:p>
    <w:p w14:paraId="4E6D4E6A" w14:textId="77777777" w:rsidR="005D117B" w:rsidRDefault="009D4426">
      <w:pPr>
        <w:ind w:firstLine="567"/>
        <w:jc w:val="both"/>
      </w:pPr>
      <w:r>
        <w:t>12</w:t>
      </w:r>
      <w:r>
        <w:t xml:space="preserve">. Kai žuvininkystės produktai parduoti pateikiami 11.2 punkte nurodytu atveju, pardavėjas praneša aukciono organizatoriui apie žuvininkystės </w:t>
      </w:r>
      <w:r>
        <w:t>produktų, kuriuos teikia parduoti aukcione, rūšis, šviežumo ir dydžio kategorijas bei kiekį. Jei paaiškėja, kad pardavėjo pranešti duomenys yra klaidingi, pirkimo–pardavimo sutartis gali būti anuliuojama.</w:t>
      </w:r>
    </w:p>
    <w:p w14:paraId="4E6D4E6B" w14:textId="77777777" w:rsidR="005D117B" w:rsidRDefault="009D4426">
      <w:pPr>
        <w:ind w:firstLine="567"/>
        <w:jc w:val="both"/>
      </w:pPr>
    </w:p>
    <w:p w14:paraId="4E6D4E6C" w14:textId="77777777" w:rsidR="005D117B" w:rsidRDefault="009D4426">
      <w:pPr>
        <w:jc w:val="center"/>
        <w:rPr>
          <w:b/>
          <w:bCs/>
        </w:rPr>
      </w:pPr>
      <w:r>
        <w:rPr>
          <w:b/>
          <w:bCs/>
        </w:rPr>
        <w:t>III</w:t>
      </w:r>
      <w:r>
        <w:rPr>
          <w:b/>
          <w:bCs/>
        </w:rPr>
        <w:t xml:space="preserve">. </w:t>
      </w:r>
      <w:r>
        <w:rPr>
          <w:b/>
          <w:bCs/>
        </w:rPr>
        <w:t>AUKCIONO ORGANIZAVIMAS IR VYKDYMAS</w:t>
      </w:r>
    </w:p>
    <w:p w14:paraId="4E6D4E6D" w14:textId="77777777" w:rsidR="005D117B" w:rsidRDefault="005D117B">
      <w:pPr>
        <w:ind w:firstLine="567"/>
        <w:jc w:val="both"/>
      </w:pPr>
    </w:p>
    <w:p w14:paraId="4E6D4E6E" w14:textId="77777777" w:rsidR="005D117B" w:rsidRDefault="009D4426">
      <w:pPr>
        <w:ind w:firstLine="567"/>
        <w:jc w:val="both"/>
      </w:pPr>
      <w:r>
        <w:t>13</w:t>
      </w:r>
      <w:r>
        <w:t>. Aukciono pradžios laiką nustato aukciono organizatorius. Jis ne vėliau kaip prieš 3 valandas iki aukciono pradžios informuoja supirkėjus apie organizuojamą aukcioną.</w:t>
      </w:r>
    </w:p>
    <w:p w14:paraId="4E6D4E6F" w14:textId="77777777" w:rsidR="005D117B" w:rsidRDefault="009D4426">
      <w:pPr>
        <w:ind w:firstLine="567"/>
        <w:jc w:val="both"/>
      </w:pPr>
      <w:r>
        <w:t>14</w:t>
      </w:r>
      <w:r>
        <w:t>. Aukciono pradžioje nurodoma informacija (kiekis, dydžio ir šviežumo kategori</w:t>
      </w:r>
      <w:r>
        <w:t>jos, pateikimo forma ir kita) apie parduodamų žuvininkystės produktų partiją. Aukciono vedėjas skelbia pradinę žuvininkystės produktų kilogramo kainą, kainos mažinimo intervalą, kuris turi būti ne mažesnis kaip 1 procentas pradinės pardavimo kainos, ir maž</w:t>
      </w:r>
      <w:r>
        <w:t>iausią kainą, žemiau kurios žuvininkystės produktai nebus parduodami. Aukciono organizatorius pradinės ir mažiausios kainos nustatymo tvarką nustato aukciono organizavimo tvarkoje.</w:t>
      </w:r>
    </w:p>
    <w:p w14:paraId="4E6D4E70" w14:textId="77777777" w:rsidR="005D117B" w:rsidRDefault="009D4426">
      <w:pPr>
        <w:ind w:firstLine="567"/>
        <w:jc w:val="both"/>
      </w:pPr>
      <w:r>
        <w:t>15</w:t>
      </w:r>
      <w:r>
        <w:t>. Jei kainos kritimą sustabdo keli supirkėjai, žuvininkystės produktu</w:t>
      </w:r>
      <w:r>
        <w:t>s įsigyja supirkėjas, pasiūlęs didžiausią kainą.</w:t>
      </w:r>
    </w:p>
    <w:p w14:paraId="4E6D4E71" w14:textId="77777777" w:rsidR="005D117B" w:rsidRDefault="009D4426">
      <w:pPr>
        <w:ind w:firstLine="567"/>
        <w:jc w:val="both"/>
      </w:pPr>
      <w:r>
        <w:t>16</w:t>
      </w:r>
      <w:r>
        <w:t>. Supirkėjas gali įsigyti visą arba dalį žuvininkystės produktų partijos. Likusi partijos dalis parduodama aukcione iš naujo.</w:t>
      </w:r>
    </w:p>
    <w:p w14:paraId="4E6D4E72" w14:textId="77777777" w:rsidR="005D117B" w:rsidRDefault="009D4426">
      <w:pPr>
        <w:ind w:firstLine="567"/>
        <w:jc w:val="both"/>
      </w:pPr>
      <w:r>
        <w:t>17</w:t>
      </w:r>
      <w:r>
        <w:t>. Aukciono organizatorius gali suteikti ar išnuomoti patalpą ar plotą</w:t>
      </w:r>
      <w:r>
        <w:t xml:space="preserve"> supirkėjui įsigytiems žuvininkystės produktams laikyti iki išgabenimo.</w:t>
      </w:r>
    </w:p>
    <w:p w14:paraId="4E6D4E73" w14:textId="77777777" w:rsidR="005D117B" w:rsidRDefault="009D4426">
      <w:pPr>
        <w:ind w:firstLine="567"/>
        <w:jc w:val="both"/>
      </w:pPr>
      <w:r>
        <w:t>18</w:t>
      </w:r>
      <w:r>
        <w:t>. Įsigytus žuvininkystės produktus iš aukciono organizatoriaus patalpų, kuriose vyko aukcionas, supirkėjas ar jo įgaliotas asmuo turi išgabenti per aukciono organizatoriaus nusta</w:t>
      </w:r>
      <w:r>
        <w:t>tytą laiką (kurį nustato aukciono organizatorius aukciono organizavimo tvarkoje).</w:t>
      </w:r>
    </w:p>
    <w:p w14:paraId="4E6D4E74" w14:textId="77777777" w:rsidR="005D117B" w:rsidRDefault="009D4426">
      <w:pPr>
        <w:ind w:firstLine="567"/>
        <w:jc w:val="both"/>
      </w:pPr>
      <w:r>
        <w:t>19</w:t>
      </w:r>
      <w:r>
        <w:t>. Jei nupirkti žuvininkystės produktai neišgabenami iš patalpų, kuriose vykdomas aukcionas, per aukciono organizatoriaus nustatytą laiką, pirkimo–pardavimo sutartis gal</w:t>
      </w:r>
      <w:r>
        <w:t>i būti nutraukiama. Tokiu atveju supirkėjas padengia išlaidas, patirtas dėl žuvininkystės produktų laikymo, kitas su pirkimo–pardavimo sutartimi susijusias išlaidas bei sumoka žuvininkystės produktų vertės skirtumą, jei jis susidarė dėl žuvininkystės produ</w:t>
      </w:r>
      <w:r>
        <w:t>ktų kokybės pablogėjimo (šviežumo kategorijos pakitimo).</w:t>
      </w:r>
    </w:p>
    <w:p w14:paraId="4E6D4E75" w14:textId="77777777" w:rsidR="005D117B" w:rsidRDefault="009D4426">
      <w:pPr>
        <w:ind w:firstLine="567"/>
        <w:jc w:val="both"/>
      </w:pPr>
      <w:r>
        <w:t>20</w:t>
      </w:r>
      <w:r>
        <w:t>. Aukcionui įvykus, žuvininkystės produktus įsigijęs supirkėjas patalpose, kuriose vyko aukcionas, gali atlikti kontrolinį įsigytų žuvininkystės produktų svėrimą vadovaudamasis reglamentu (EEB)</w:t>
      </w:r>
      <w:r>
        <w:t xml:space="preserve"> Nr. 3703/85.</w:t>
      </w:r>
    </w:p>
    <w:p w14:paraId="4E6D4E76" w14:textId="77777777" w:rsidR="005D117B" w:rsidRDefault="009D4426">
      <w:pPr>
        <w:ind w:firstLine="567"/>
        <w:jc w:val="both"/>
      </w:pPr>
      <w:r>
        <w:t>21</w:t>
      </w:r>
      <w:r>
        <w:t>. Jei supirkėjas ir pardavėjas nesilaiko šių nuostatų ir kitų teisės aktų bei aukciono organizatoriaus nustatytos aukciono organizavimo tvarkos, aukciono organizatorius gali juos pašalinti iš aukciono.</w:t>
      </w:r>
    </w:p>
    <w:p w14:paraId="4E6D4E77" w14:textId="77777777" w:rsidR="005D117B" w:rsidRDefault="009D4426">
      <w:pPr>
        <w:ind w:firstLine="567"/>
        <w:jc w:val="both"/>
      </w:pPr>
    </w:p>
    <w:p w14:paraId="4E6D4E78" w14:textId="77777777" w:rsidR="005D117B" w:rsidRDefault="009D4426">
      <w:pPr>
        <w:jc w:val="center"/>
        <w:rPr>
          <w:b/>
          <w:bCs/>
        </w:rPr>
      </w:pPr>
      <w:r>
        <w:rPr>
          <w:b/>
          <w:bCs/>
        </w:rPr>
        <w:t>IV</w:t>
      </w:r>
      <w:r>
        <w:rPr>
          <w:b/>
          <w:bCs/>
        </w:rPr>
        <w:t xml:space="preserve">. </w:t>
      </w:r>
      <w:r>
        <w:rPr>
          <w:b/>
          <w:bCs/>
        </w:rPr>
        <w:t>ATSISKAITYMAS</w:t>
      </w:r>
    </w:p>
    <w:p w14:paraId="4E6D4E79" w14:textId="77777777" w:rsidR="005D117B" w:rsidRDefault="005D117B">
      <w:pPr>
        <w:ind w:firstLine="567"/>
        <w:jc w:val="both"/>
      </w:pPr>
    </w:p>
    <w:p w14:paraId="4E6D4E7A" w14:textId="77777777" w:rsidR="005D117B" w:rsidRDefault="009D4426">
      <w:pPr>
        <w:ind w:firstLine="567"/>
        <w:jc w:val="both"/>
      </w:pPr>
      <w:r>
        <w:t>22</w:t>
      </w:r>
      <w:r>
        <w:t xml:space="preserve">. </w:t>
      </w:r>
      <w:r>
        <w:t>Supirkėjas už žuvininkystės produktus sumoka aukciono organizatoriui ne vėliau kaip per 15 dienų įvykus aukcionui.</w:t>
      </w:r>
    </w:p>
    <w:p w14:paraId="4E6D4E7B" w14:textId="77777777" w:rsidR="005D117B" w:rsidRDefault="009D4426">
      <w:pPr>
        <w:ind w:firstLine="567"/>
        <w:jc w:val="both"/>
      </w:pPr>
      <w:r>
        <w:t>23</w:t>
      </w:r>
      <w:r>
        <w:t>. Su pardavėju už aukcione parduotus žuvininkystės produktus atsiskaito aukciono organizatorius, atskaitęs iš supirkėjo sumokėtos sumos</w:t>
      </w:r>
      <w:r>
        <w:t xml:space="preserve"> mokestį už supirkėjui ir pardavėjui suteiktas paslaugas, jei supirkėjas ir / arba pardavėjas su aukciono organizatoriumi nesusitarė kitaip. Aukciono organizatorius su pardavėju atsiskaito ne vėliau kaip per 20 dienų įvykus aukcionui.</w:t>
      </w:r>
    </w:p>
    <w:p w14:paraId="4E6D4E7C" w14:textId="77777777" w:rsidR="005D117B" w:rsidRDefault="009D4426">
      <w:pPr>
        <w:ind w:firstLine="567"/>
        <w:jc w:val="both"/>
      </w:pPr>
    </w:p>
    <w:p w14:paraId="4E6D4E7D" w14:textId="77777777" w:rsidR="005D117B" w:rsidRDefault="009D4426">
      <w:pPr>
        <w:jc w:val="center"/>
        <w:rPr>
          <w:b/>
          <w:bCs/>
        </w:rPr>
      </w:pPr>
      <w:r>
        <w:rPr>
          <w:b/>
          <w:bCs/>
        </w:rPr>
        <w:t>V</w:t>
      </w:r>
      <w:r>
        <w:rPr>
          <w:b/>
          <w:bCs/>
        </w:rPr>
        <w:t xml:space="preserve">. </w:t>
      </w:r>
      <w:r>
        <w:rPr>
          <w:b/>
          <w:bCs/>
        </w:rPr>
        <w:t>BAIGIAMOSIO</w:t>
      </w:r>
      <w:r>
        <w:rPr>
          <w:b/>
          <w:bCs/>
        </w:rPr>
        <w:t>S NUOSTATOS</w:t>
      </w:r>
    </w:p>
    <w:p w14:paraId="4E6D4E7E" w14:textId="77777777" w:rsidR="005D117B" w:rsidRDefault="005D117B">
      <w:pPr>
        <w:ind w:firstLine="567"/>
        <w:jc w:val="both"/>
      </w:pPr>
    </w:p>
    <w:p w14:paraId="4E6D4E7F" w14:textId="77777777" w:rsidR="005D117B" w:rsidRDefault="009D4426">
      <w:pPr>
        <w:ind w:firstLine="567"/>
        <w:jc w:val="both"/>
      </w:pPr>
      <w:r>
        <w:t>24</w:t>
      </w:r>
      <w:r>
        <w:t>. Aukciono organizatorius gali teikti žuvininkystės produktų iškrovimo, atšaldymo, rūšiavimo ir kitas paslaugas.</w:t>
      </w:r>
    </w:p>
    <w:p w14:paraId="4E6D4E80" w14:textId="77777777" w:rsidR="005D117B" w:rsidRDefault="009D4426">
      <w:pPr>
        <w:ind w:firstLine="567"/>
        <w:jc w:val="both"/>
      </w:pPr>
      <w:r>
        <w:t>25</w:t>
      </w:r>
      <w:r>
        <w:t>. Aukciono organizatorius parengia aukciono organizavimo tvarką, neprieštaraujančią šiems nuostatams.</w:t>
      </w:r>
    </w:p>
    <w:p w14:paraId="4E6D4E81" w14:textId="77777777" w:rsidR="005D117B" w:rsidRDefault="009D4426">
      <w:pPr>
        <w:ind w:firstLine="567"/>
        <w:jc w:val="both"/>
      </w:pPr>
      <w:r>
        <w:t>26</w:t>
      </w:r>
      <w:r>
        <w:t>. Aukciono organizatorius bendradarbiauja su Lietuvos Respublikos valstybine maisto ir veterinarijos tarnyba (toliau – VMVT), prireikus teikia informaciją apie žuvininkystės produktų iškrovimus ir organizuojamus aukcionus, kad VMVT pareigūnai galėtų vykdyt</w:t>
      </w:r>
      <w:r>
        <w:t xml:space="preserve">i valstybinę veterinarinę kontrolę pagal 2004 m. balandžio 29 d. Europos Parlamento ir Tarybos reglamento (EB) Nr. 854/2004, nustatančio specialiąsias gyvūninės kilmės produktų, skirtų vartoti žmonėms, oficialios kontrolės taisykles (OL </w:t>
      </w:r>
      <w:r>
        <w:rPr>
          <w:i/>
          <w:iCs/>
        </w:rPr>
        <w:t>2004 m. specialusis</w:t>
      </w:r>
      <w:r>
        <w:rPr>
          <w:i/>
          <w:iCs/>
        </w:rPr>
        <w:t xml:space="preserve"> leidimas, </w:t>
      </w:r>
      <w:r>
        <w:t>3 skyrius, 45 tomas, p. 75), su paskutiniais pakeitimais, padarytais 2008 m. spalio 17 d. Komisijos reglamentu (EB) Nr. 1021/2008 (OL 2008 L 277, p. 15), reikalavimus.</w:t>
      </w:r>
    </w:p>
    <w:p w14:paraId="4E6D4E82" w14:textId="77777777" w:rsidR="005D117B" w:rsidRDefault="009D4426">
      <w:pPr>
        <w:ind w:firstLine="567"/>
        <w:jc w:val="both"/>
      </w:pPr>
      <w:r>
        <w:t>27</w:t>
      </w:r>
      <w:r>
        <w:t>. Žuvininkystės produktų gamintojų organizacijos per mėnesį nuo žvejybo</w:t>
      </w:r>
      <w:r>
        <w:t>s metų pradžios informuoja aukcionų organizatorius apie nustatytas mažiausias žuvininkystės produktų pardavimo kainas, nurodydamos įmones, kurioms mažiausios kainos taikomos.</w:t>
      </w:r>
    </w:p>
    <w:p w14:paraId="4E6D4E83" w14:textId="77777777" w:rsidR="005D117B" w:rsidRDefault="009D4426">
      <w:pPr>
        <w:ind w:firstLine="567"/>
        <w:jc w:val="both"/>
      </w:pPr>
      <w:r>
        <w:t>28</w:t>
      </w:r>
      <w:r>
        <w:t>. Aukcionų kontrolę ir priežiūrą atlieka Žuvininkystės departamentas.</w:t>
      </w:r>
    </w:p>
    <w:p w14:paraId="4E6D4E84" w14:textId="77777777" w:rsidR="005D117B" w:rsidRDefault="009D4426">
      <w:pPr>
        <w:ind w:firstLine="567"/>
        <w:jc w:val="both"/>
      </w:pPr>
      <w:r>
        <w:t>29</w:t>
      </w:r>
      <w:r>
        <w:t>. VĮ Lietuvos žemės ūkio ir maisto produktų rinkos reguliavimo agentūra gali tikrinti, kaip taikomos intervencinės žuvininkystės produktų rinkos reguliavimo priemonės žuvininkystės produktus parduodant aukcione.</w:t>
      </w:r>
    </w:p>
    <w:p w14:paraId="4E6D4E85" w14:textId="77777777" w:rsidR="005D117B" w:rsidRDefault="009D4426">
      <w:pPr>
        <w:ind w:firstLine="567"/>
        <w:jc w:val="both"/>
      </w:pPr>
      <w:r>
        <w:t>30</w:t>
      </w:r>
      <w:r>
        <w:t>. Aukciono organizatorius, nesilaikan</w:t>
      </w:r>
      <w:r>
        <w:t>tis šių nuostatų ir kitų teisės aktų, reglamentuojančių pirminį žuvininkystės produktų pardavimą ir supirkimą, atsako Lietuvos Respublikos teisės aktų nustatyta tvarka.</w:t>
      </w:r>
    </w:p>
    <w:p w14:paraId="4E6D4E86" w14:textId="77777777" w:rsidR="005D117B" w:rsidRDefault="009D4426">
      <w:pPr>
        <w:jc w:val="center"/>
      </w:pPr>
      <w:r>
        <w:t>_________________</w:t>
      </w:r>
    </w:p>
    <w:sectPr w:rsidR="005D117B" w:rsidSect="009D4426">
      <w:pgSz w:w="11907" w:h="16840" w:code="9"/>
      <w:pgMar w:top="1701" w:right="567" w:bottom="1134" w:left="1701" w:header="567" w:footer="284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C2CED" w14:textId="77777777" w:rsidR="009D4426" w:rsidRDefault="009D4426" w:rsidP="009D4426">
      <w:r>
        <w:separator/>
      </w:r>
    </w:p>
  </w:endnote>
  <w:endnote w:type="continuationSeparator" w:id="0">
    <w:p w14:paraId="53D69AA2" w14:textId="77777777" w:rsidR="009D4426" w:rsidRDefault="009D4426" w:rsidP="009D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939E9" w14:textId="77777777" w:rsidR="009D4426" w:rsidRDefault="009D442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DE9B0" w14:textId="77777777" w:rsidR="009D4426" w:rsidRDefault="009D4426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A42E8" w14:textId="77777777" w:rsidR="009D4426" w:rsidRDefault="009D442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E4A1B" w14:textId="77777777" w:rsidR="009D4426" w:rsidRDefault="009D4426" w:rsidP="009D4426">
      <w:r>
        <w:separator/>
      </w:r>
    </w:p>
  </w:footnote>
  <w:footnote w:type="continuationSeparator" w:id="0">
    <w:p w14:paraId="1EB690E3" w14:textId="77777777" w:rsidR="009D4426" w:rsidRDefault="009D4426" w:rsidP="009D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61B0C" w14:textId="77777777" w:rsidR="009D4426" w:rsidRDefault="009D442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04294"/>
      <w:docPartObj>
        <w:docPartGallery w:val="Page Numbers (Top of Page)"/>
        <w:docPartUnique/>
      </w:docPartObj>
    </w:sdtPr>
    <w:sdtContent>
      <w:p w14:paraId="58E4A53F" w14:textId="75B69EB0" w:rsidR="009D4426" w:rsidRDefault="009D442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83B0DF7" w14:textId="77777777" w:rsidR="009D4426" w:rsidRDefault="009D442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5A51F" w14:textId="77777777" w:rsidR="009D4426" w:rsidRDefault="009D442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6D"/>
    <w:rsid w:val="005D117B"/>
    <w:rsid w:val="009D4426"/>
    <w:rsid w:val="00F0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6D4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D4426"/>
    <w:rPr>
      <w:color w:val="808080"/>
    </w:rPr>
  </w:style>
  <w:style w:type="paragraph" w:styleId="Antrats">
    <w:name w:val="header"/>
    <w:basedOn w:val="prastasis"/>
    <w:link w:val="AntratsDiagrama"/>
    <w:uiPriority w:val="99"/>
    <w:rsid w:val="009D44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D4426"/>
  </w:style>
  <w:style w:type="paragraph" w:styleId="Porat">
    <w:name w:val="footer"/>
    <w:basedOn w:val="prastasis"/>
    <w:link w:val="PoratDiagrama"/>
    <w:rsid w:val="009D44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D4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D4426"/>
    <w:rPr>
      <w:color w:val="808080"/>
    </w:rPr>
  </w:style>
  <w:style w:type="paragraph" w:styleId="Antrats">
    <w:name w:val="header"/>
    <w:basedOn w:val="prastasis"/>
    <w:link w:val="AntratsDiagrama"/>
    <w:uiPriority w:val="99"/>
    <w:rsid w:val="009D44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D4426"/>
  </w:style>
  <w:style w:type="paragraph" w:styleId="Porat">
    <w:name w:val="footer"/>
    <w:basedOn w:val="prastasis"/>
    <w:link w:val="PoratDiagrama"/>
    <w:rsid w:val="009D44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D4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9CB0630ADF3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hyperlink" TargetMode="External" Target="https://www.e-tar.lt/portal/lt/legalAct/TAR.D22016A0EC70"/>
  <Relationship Id="rId18" Type="http://schemas.openxmlformats.org/officeDocument/2006/relationships/hyperlink" TargetMode="External" Target="https://www.e-tar.lt/portal/lt/legalAct/TAR.6CF198C6E9D0"/>
  <Relationship Id="rId19" Type="http://schemas.openxmlformats.org/officeDocument/2006/relationships/hyperlink" TargetMode="External" Target="https://www.e-tar.lt/portal/lt/legalAct/TAR.CDD8FDFF6B85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glossaryDocument" Target="glossary/document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FC"/>
    <w:rsid w:val="00DC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C22F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C22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7194</Words>
  <Characters>4102</Characters>
  <Application>Microsoft Office Word</Application>
  <DocSecurity>0</DocSecurity>
  <Lines>34</Lines>
  <Paragraphs>22</Paragraphs>
  <ScaleCrop>false</ScaleCrop>
  <Company/>
  <LinksUpToDate>false</LinksUpToDate>
  <CharactersWithSpaces>11274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2015-06-06T20:22:00Z</dcterms:created>
  <dc:creator>Rima</dc:creator>
  <lastModifiedBy>KUČIAUSKIENĖ Simona</lastModifiedBy>
  <dcterms:modified xsi:type="dcterms:W3CDTF">2019-10-09T05:42:00Z</dcterms:modified>
  <revision>3</revision>
  <dc:title>LIETUVOS RESPUBLIKOS ŽEMĖS ŪKIO MINISTRO</dc:title>
</coreProperties>
</file>