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b/>
          <w:bCs/>
        </w:rPr>
      </w:pPr>
      <w:r>
        <w:rPr>
          <w:b/>
          <w:bCs/>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5" o:title=""/>
          </v:shape>
          <w:control r:id="rId6" w:name="Control 2" w:shapeid="_x0000_s1026"/>
        </w:pict>
      </w:r>
      <w:r>
        <w:rPr>
          <w:b/>
          <w:bCs/>
        </w:rPr>
        <w:t>LIETUVOS RESPUBLIKOS VALSTYBINIO SOCIALINIO DRAUDIMO ĮSTATYMO 4, 5 IR 9 STRAIPSNIŲ PAKEITIMO ĮSTATYMAS</w:t>
      </w:r>
    </w:p>
    <w:p>
      <w:pPr>
        <w:jc w:val="center"/>
      </w:pPr>
    </w:p>
    <w:p>
      <w:pPr>
        <w:jc w:val="center"/>
      </w:pPr>
      <w:r>
        <w:t>2008 m. lapkričio 11 d. Nr. X-1800</w:t>
      </w:r>
    </w:p>
    <w:p>
      <w:pPr>
        <w:jc w:val="center"/>
      </w:pPr>
      <w:r>
        <w:t>Vilnius</w:t>
      </w:r>
    </w:p>
    <w:p>
      <w:pPr>
        <w:jc w:val="center"/>
      </w:pPr>
    </w:p>
    <w:p>
      <w:pPr>
        <w:jc w:val="center"/>
      </w:pPr>
      <w:r>
        <w:t xml:space="preserve">(Žin., 1991, Nr. </w:t>
      </w:r>
      <w:fldSimple w:instr="HYPERLINK https://www.e-tar.lt/portal/lt/legalAct/TAR.0F9036415DBD \t _blank">
        <w:r>
          <w:rPr>
            <w:u w:val="single"/>
            <w:color w:val="0000FF" w:themeColor="hyperlink"/>
          </w:rPr>
          <w:t>17-447</w:t>
        </w:r>
      </w:fldSimple>
      <w:r>
        <w:t xml:space="preserve">; 2004, Nr. </w:t>
      </w:r>
      <w:fldSimple w:instr="HYPERLINK https://www.e-tar.lt/portal/lt/legalAct/TAR.AB8D4779ABE1 \t _blank">
        <w:r>
          <w:rPr>
            <w:u w:val="single"/>
            <w:color w:val="0000FF" w:themeColor="hyperlink"/>
          </w:rPr>
          <w:t>171-6295</w:t>
        </w:r>
      </w:fldSimple>
      <w:r>
        <w:t xml:space="preserve">; 2005, Nr. </w:t>
      </w:r>
      <w:fldSimple w:instr="HYPERLINK https://www.e-tar.lt/portal/lt/legalAct/TAR.F84C1050A429 \t _blank">
        <w:r>
          <w:rPr>
            <w:u w:val="single"/>
            <w:color w:val="0000FF" w:themeColor="hyperlink"/>
          </w:rPr>
          <w:t>71-2557</w:t>
        </w:r>
      </w:fldSimple>
      <w:r>
        <w:t xml:space="preserve">, Nr. </w:t>
      </w:r>
      <w:fldSimple w:instr="HYPERLINK https://www.e-tar.lt/portal/lt/legalAct/TAR.B6AF69C46A46 \t _blank">
        <w:r>
          <w:rPr>
            <w:u w:val="single"/>
            <w:color w:val="0000FF" w:themeColor="hyperlink"/>
          </w:rPr>
          <w:t>144-5235</w:t>
        </w:r>
      </w:fldSimple>
      <w:r>
        <w:t xml:space="preserve">, Nr. </w:t>
      </w:r>
      <w:fldSimple w:instr="HYPERLINK https://www.e-tar.lt/portal/lt/legalAct/TAR.9E6636C8E517 \t _blank">
        <w:r>
          <w:rPr>
            <w:u w:val="single"/>
            <w:color w:val="0000FF" w:themeColor="hyperlink"/>
          </w:rPr>
          <w:t>153-5642</w:t>
        </w:r>
      </w:fldSimple>
      <w:r>
        <w:t xml:space="preserve">; 2006, Nr. </w:t>
      </w:r>
      <w:fldSimple w:instr="HYPERLINK https://www.e-tar.lt/portal/lt/legalAct/TAR.A326FAE2A23B \t _blank">
        <w:r>
          <w:rPr>
            <w:u w:val="single"/>
            <w:color w:val="0000FF" w:themeColor="hyperlink"/>
          </w:rPr>
          <w:t>57-2024</w:t>
        </w:r>
      </w:fldSimple>
      <w:r>
        <w:t xml:space="preserve">, Nr. </w:t>
      </w:r>
      <w:fldSimple w:instr="HYPERLINK https://www.e-tar.lt/portal/lt/legalAct/TAR.5B6F65A75943 \t _blank">
        <w:r>
          <w:rPr>
            <w:u w:val="single"/>
            <w:color w:val="0000FF" w:themeColor="hyperlink"/>
          </w:rPr>
          <w:t>72-2673</w:t>
        </w:r>
      </w:fldSimple>
      <w:r>
        <w:t xml:space="preserve">; 2007, Nr. </w:t>
      </w:r>
      <w:fldSimple w:instr="HYPERLINK https://www.e-tar.lt/portal/lt/legalAct/TAR.E4F420A14C07 \t _blank">
        <w:r>
          <w:rPr>
            <w:u w:val="single"/>
            <w:color w:val="0000FF" w:themeColor="hyperlink"/>
          </w:rPr>
          <w:t>138-5651</w:t>
        </w:r>
      </w:fldSimple>
      <w:r>
        <w:t>, 5652; 2008, Nr. 131-5025)</w:t>
      </w:r>
    </w:p>
    <w:p>
      <w:pPr>
        <w:ind w:firstLine="567"/>
        <w:jc w:val="both"/>
      </w:pPr>
    </w:p>
    <w:p>
      <w:pPr>
        <w:ind w:firstLine="567"/>
        <w:jc w:val="both"/>
        <w:rPr>
          <w:b/>
          <w:bCs/>
        </w:rPr>
      </w:pPr>
      <w:r>
        <w:rPr>
          <w:b/>
          <w:bCs/>
        </w:rPr>
        <w:t>1</w:t>
      </w:r>
      <w:r>
        <w:rPr>
          <w:b/>
          <w:bCs/>
        </w:rPr>
        <w:t xml:space="preserve"> straipsnis. </w:t>
      </w:r>
      <w:r>
        <w:rPr>
          <w:b/>
          <w:bCs/>
        </w:rPr>
        <w:t>4 straipsnio 1 ir 2 dalių pakeitimas</w:t>
      </w:r>
    </w:p>
    <w:p>
      <w:pPr>
        <w:ind w:firstLine="567"/>
        <w:jc w:val="both"/>
      </w:pPr>
      <w:r>
        <w:t>1</w:t>
      </w:r>
      <w:r>
        <w:t>. Pakeisti 4 straipsnio 1 dalies 2 punktą ir jį išdėstyti taip:</w:t>
      </w:r>
    </w:p>
    <w:p>
      <w:pPr>
        <w:ind w:firstLine="567"/>
        <w:jc w:val="both"/>
      </w:pPr>
      <w:r>
        <w:t>„</w:t>
      </w:r>
      <w:r>
        <w:t>2</w:t>
      </w:r>
      <w:r>
        <w:t>) Valstybės politikų ir valstybės pareigūnų darbo apmokėjimo įstatyme, Teisėjų atlyginimų įstatyme ir Valstybės tarnybos įstatyme nurodyti valstybės politikai, teisėjai, valstybės pareigūnai, valstybės tarnautojai (išskyrus valstybės tarnautojus, nurodytus šio straipsnio 2 dalyje), Asmenų delegavimo į tarptautines ir Europos Sąjungos institucijas ar užsienio valstybių institucijas įstatyme nurodyti asmenys, kuriems darbo užmokestį ir nuo jo socialinio draudimo įmokas moka asmenį delegavusi Lietuvos Respublikos deleguojančioji institucija (toliau – deleguoti asmenys), taip pat gaunantys darbo užmokestį Seimo, Seimo Pirmininko, Respublikos Prezidento ar Ministro Pirmininko skiriami į pareigas asmenys.“</w:t>
      </w:r>
    </w:p>
    <w:p>
      <w:pPr>
        <w:ind w:firstLine="567"/>
        <w:jc w:val="both"/>
      </w:pPr>
      <w:r>
        <w:t>2</w:t>
      </w:r>
      <w:r>
        <w:t>. Pakeisti 4 straipsnio 2 dalies 3 punktą ir jį išdėstyti taip:</w:t>
      </w:r>
    </w:p>
    <w:p>
      <w:pPr>
        <w:ind w:firstLine="567"/>
        <w:jc w:val="both"/>
      </w:pPr>
      <w:r>
        <w:t>„</w:t>
      </w:r>
      <w:r>
        <w:t>3</w:t>
      </w:r>
      <w:r>
        <w:t>) nesukakę senatvės pensijos amžiaus ir negaunantys pajamų, susijusių su darbo santykiais, valstybės tarnautojų ir profesinės karo tarnybos karių bei deleguotų asmenų sutuoktiniai – tuo laikotarpiu, kai jie gyvena užsienyje kartu su valstybės tarnautoju ar deleguotu asmeniu, jeigu pastarasis asmuo deleguotas ar valstybės tarnautojas perkeltas į pareigas Lietuvos Respublikos diplomatinėje atstovybėje, konsulinėje įstaigoje, Lietuvos Respublikos atstovybėje prie tarptautinės organizacijos, tarptautinėje ar Europos Sąjungos institucijoje arba užsienio valstybės institucijoje, pasiųstas dirbti į specialiąją misiją, ar kai jie gyvena kartu su profesinės karo tarnybos kariu, jeigu profesinės karo tarnybos karys paskirtas atlikti karo tarnybą Lietuvos Respublikos diplomatinėje atstovybėje, konsulinėje įstaigoje, Lietuvos Respublikos atstovybėje prie tarptautinės organizacijos, užsienio valstybės ar tarptautinėje karinėje arba gynybos institucijoje. Deleguotų asmenų sutuoktiniai draudžiami tik tuo atveju, jei deleguotam asmeniui darbo užmokestį ir nuo jo socialinio draudimo įmokas moka asmenį delegavusi Lietuvos Respublikos deleguojančioji institucija. Nesukakęs senatvės pensijos amžiaus ir neturintis draudžiamųjų pajamų Respublikos Prezidento sutuoktinis – Respublikos Prezidento kadencijos laikotarpiu;“.</w:t>
      </w:r>
    </w:p>
    <w:p>
      <w:pPr>
        <w:ind w:firstLine="567"/>
        <w:jc w:val="both"/>
      </w:pPr>
    </w:p>
    <w:p>
      <w:pPr>
        <w:ind w:firstLine="567"/>
        <w:jc w:val="both"/>
        <w:rPr>
          <w:b/>
          <w:bCs/>
        </w:rPr>
      </w:pPr>
      <w:r>
        <w:rPr>
          <w:b/>
          <w:bCs/>
        </w:rPr>
        <w:t>2</w:t>
      </w:r>
      <w:r>
        <w:t xml:space="preserve"> </w:t>
      </w:r>
      <w:r>
        <w:rPr>
          <w:b/>
          <w:bCs/>
        </w:rPr>
        <w:t xml:space="preserve">straipsnis. </w:t>
      </w:r>
      <w:r>
        <w:rPr>
          <w:b/>
          <w:bCs/>
        </w:rPr>
        <w:t>5 straipsnio 3 dalies pakeitimas</w:t>
      </w:r>
    </w:p>
    <w:p>
      <w:pPr>
        <w:ind w:firstLine="567"/>
        <w:jc w:val="both"/>
      </w:pPr>
      <w:r>
        <w:t>Pakeisti 5 straipsnio 3 dalį ir ją išdėstyti taip:</w:t>
      </w:r>
    </w:p>
    <w:p>
      <w:pPr>
        <w:ind w:firstLine="567"/>
        <w:jc w:val="both"/>
      </w:pPr>
      <w:r>
        <w:t>„</w:t>
      </w:r>
      <w:r>
        <w:t>3</w:t>
      </w:r>
      <w:r>
        <w:t>. Asmenys, nurodyti šio įstatymo 4 straipsnio 4 dalies 3 punkte, pagrindinei socialinio draudimo pensijos daliai draudžiami valstybės lėšomis. Asmenys, nurodyti šio įstatymo 4 straipsnio 2 dalies 5 ir 6 punktuose, draudžiami valstybės lėšomis tik tuo atveju, jeigu jie tuo laikotarpiu neturi draudžiamųjų pajamų. Asmenys, nurodyti šio įstatymo 4 straipsnio 2 dalies 3 punkte, draudžiami valstybės lėšomis atitinkamai nuo valstybės tarnautojo ar profesinės tarnybos kario 0,5 pareiginės algos arba pagal delegavimo sutartį deleguoto asmens 0,5 darbo užmokesčio, arba Respublikos Prezidento 0,5 darbo užmokesčio. Asmenys, nurodyti šio įstatymo 4 straipsnio 2 dalies 4–6 punktuose, Valstybinio socialinio draudimo fondo biudžeto sudarymo ir vykdymo taisyklėse nustatyta tvarka draudžiami valstybės lėšomis pagrindinei ir papildomai socialinio draudimo pensijos dalims ir nedarbo socialiniu draudimu, skaičiuojant pensijų ir nedarbo socialinio draudimo įmokas nuo Vyriausybės patvirtintos minimaliosios mėnesinės algos.“</w:t>
      </w:r>
    </w:p>
    <w:p>
      <w:pPr>
        <w:ind w:firstLine="567"/>
        <w:jc w:val="both"/>
      </w:pPr>
    </w:p>
    <w:p>
      <w:pPr>
        <w:keepNext/>
        <w:keepLines/>
        <w:ind w:firstLine="567"/>
        <w:jc w:val="both"/>
        <w:rPr>
          <w:b/>
          <w:bCs/>
        </w:rPr>
      </w:pPr>
      <w:r>
        <w:rPr>
          <w:b/>
          <w:bCs/>
        </w:rPr>
        <w:t>3</w:t>
      </w:r>
      <w:r>
        <w:t xml:space="preserve"> </w:t>
      </w:r>
      <w:r>
        <w:rPr>
          <w:b/>
          <w:bCs/>
        </w:rPr>
        <w:t xml:space="preserve">straipsnis. </w:t>
      </w:r>
      <w:r>
        <w:rPr>
          <w:b/>
          <w:bCs/>
        </w:rPr>
        <w:t>9 straipsnio 1 dalies pakeitimas</w:t>
      </w:r>
    </w:p>
    <w:p>
      <w:pPr>
        <w:keepNext/>
        <w:keepLines/>
        <w:ind w:firstLine="567"/>
        <w:jc w:val="both"/>
      </w:pPr>
      <w:r>
        <w:t>Pakeisti 9 straipsnio 1 dalį ir ją išdėstyti taip:</w:t>
      </w:r>
    </w:p>
    <w:p>
      <w:pPr>
        <w:ind w:firstLine="567"/>
        <w:jc w:val="both"/>
      </w:pPr>
      <w:r>
        <w:t>„</w:t>
      </w:r>
      <w:r>
        <w:t>1</w:t>
      </w:r>
      <w:r>
        <w:t>. Draudėjo ir apdraustojo asmens socialinio draudimo įmokas į Fondą priskaičiuoja, išskaito ir moka draudėjas nuo tos dienos, kurią apdraustasis asmuo pradeda dirbti, neatsižvelgdamas į draudėjo įregistravimo teritorinėje mokesčių inspekcijoje datą. Už asmenis, nurodytus šio įstatymo 4 straipsnio 2 dalies 3 punkte, socialinio draudimo įmokas sumoka valstybės institucija, perkėlusi ar išsiuntusi valstybės tarnautoją į pareigas Lietuvos Respublikos diplomatinėje atstovybėje, konsulinėje įstaigoje, Lietuvos Respublikos atstovybėje prie tarptautinės organizacijos, tarptautinėje ar Europos Sąjungos institucijoje arba užsienio valstybės institucijoje, pasiuntusi dirbti į specialiąją misiją ar paskyrusi profesinės karo tarnybos karį atlikti karo tarnybą Lietuvos Respublikos diplomatinėje atstovybėje, konsulinėje įstaigoje, Lietuvos Respublikos atstovybėje prie tarptautinės organizacijos, užsienio valstybės ar tarptautinėje karinėje arba gynybos institucijoje, taip pat asmenį delegavusi Lietuvos Respublikos deleguojančioji institucija, Respublikos Prezidento kanceliarija. Socialinio draudimo įmokos mokamos iš valstybės institucijoms patvirtintų Lietuvos Respublikos valstybės biudžeto asignavimų.“</w:t>
      </w:r>
    </w:p>
    <w:p>
      <w:pPr>
        <w:ind w:firstLine="567"/>
        <w:jc w:val="both"/>
      </w:pPr>
    </w:p>
    <w:p>
      <w:pPr>
        <w:ind w:firstLine="567"/>
        <w:jc w:val="both"/>
        <w:rPr>
          <w:b/>
          <w:bCs/>
        </w:rPr>
      </w:pPr>
      <w:r>
        <w:rPr>
          <w:b/>
          <w:bCs/>
        </w:rPr>
        <w:t>4</w:t>
      </w:r>
      <w:r>
        <w:t xml:space="preserve"> </w:t>
      </w:r>
      <w:r>
        <w:rPr>
          <w:b/>
          <w:bCs/>
        </w:rPr>
        <w:t xml:space="preserve">straipsnis. </w:t>
      </w:r>
      <w:r>
        <w:rPr>
          <w:b/>
          <w:bCs/>
        </w:rPr>
        <w:t>Įstatymo įsigaliojimas</w:t>
      </w:r>
    </w:p>
    <w:p>
      <w:pPr>
        <w:ind w:firstLine="567"/>
        <w:jc w:val="both"/>
      </w:pPr>
      <w:r>
        <w:t>Šis įstatymas įsigalioja 2009 m. sausio 1 d.</w:t>
      </w:r>
    </w:p>
    <w:p>
      <w:pPr>
        <w:ind w:firstLine="567"/>
        <w:jc w:val="both"/>
      </w:pPr>
    </w:p>
    <w:p>
      <w:pPr>
        <w:ind w:firstLine="567"/>
        <w:jc w:val="both"/>
        <w:rPr>
          <w:i/>
          <w:iCs/>
        </w:rPr>
      </w:pPr>
      <w:r>
        <w:rPr>
          <w:i/>
          <w:iCs/>
        </w:rPr>
        <w:t>Skelbiu šį Lietuvos Respublikos Seimo priimtą įstatymą.</w:t>
      </w:r>
    </w:p>
    <w:p>
      <w:pPr>
        <w:ind w:firstLine="567"/>
        <w:jc w:val="both"/>
        <w:rPr>
          <w:iCs/>
        </w:rPr>
      </w:pPr>
    </w:p>
    <w:p>
      <w:pPr>
        <w:ind w:firstLine="567"/>
        <w:jc w:val="both"/>
        <w:rPr>
          <w:iCs/>
        </w:rPr>
      </w:pPr>
    </w:p>
    <w:p>
      <w:pPr>
        <w:tabs>
          <w:tab w:val="right" w:pos="9071"/>
        </w:tabs>
      </w:pPr>
      <w:r>
        <w:t xml:space="preserve">RESPUBLIKOS PREZIDENTAS </w:t>
        <w:tab/>
        <w:t>VALDAS ADAMKUS</w:t>
      </w:r>
    </w:p>
    <w:p>
      <w:pPr>
        <w:ind w:firstLine="567"/>
        <w:jc w:val="both"/>
      </w:pPr>
    </w:p>
    <w:p>
      <w:pPr>
        <w:jc w:val="center"/>
      </w:pPr>
      <w:r>
        <w:t>_________________</w:t>
      </w:r>
    </w:p>
    <w:p>
      <w:pPr>
        <w:ind w:firstLine="567"/>
        <w:jc w:val="both"/>
      </w:pPr>
    </w:p>
    <w:sectPr>
      <w:pgSz w:w="11906" w:h="16838"/>
      <w:pgMar w:top="1701" w:right="567" w:bottom="1134" w:left="1701" w:header="567" w:footer="567"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48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wmf"/>
  <Relationship Id="rId6" Type="http://schemas.openxmlformats.org/officeDocument/2006/relationships/control" Target="activeX/activeX1.xml"/>
  <Relationship Id="rId7" Type="http://schemas.openxmlformats.org/officeDocument/2006/relationships/fontTable" Target="fontTable.xml"/>
  <Relationship Id="rId8" Type="http://schemas.openxmlformats.org/officeDocument/2006/relationships/theme" Target="theme/theme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4525</Characters>
  <Application>Microsoft Office Word</Application>
  <DocSecurity>4</DocSecurity>
  <Lines>75</Lines>
  <Paragraphs>22</Paragraphs>
  <ScaleCrop>false</ScaleCrop>
  <Company/>
  <LinksUpToDate>false</LinksUpToDate>
  <CharactersWithSpaces>5141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2015-07-03T19:37:00Z</dcterms:created>
  <dc:creator>Rima</dc:creator>
  <lastModifiedBy>Adlib User</lastModifiedBy>
  <dcterms:modified xsi:type="dcterms:W3CDTF">2015-07-03T19:37:00Z</dcterms:modified>
  <revision>2</revision>
  <dc:title>LIETUVOS RESPUBLIKOS VALSTYBINIO SOCIALINIO DRAUDIMO ĮSTATYMO 4, 5 IR 9 STRAIPSNIŲ PAKEITIMO ĮSTATYMAS</dc:title>
</coreProperties>
</file>