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</w:rPr>
      </w:pPr>
      <w:r>
        <w:rPr>
          <w:b/>
          <w:bC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</w:rPr>
        <w:t>LIETUVOS RESPUBLIKOS ŽEMĖS ĮSTATYMO 10 STRAIPSNIO PAKEITIMO ĮSTATYMAS</w:t>
      </w:r>
    </w:p>
    <w:p>
      <w:pPr>
        <w:jc w:val="center"/>
      </w:pPr>
    </w:p>
    <w:p>
      <w:pPr>
        <w:jc w:val="center"/>
      </w:pPr>
      <w:r>
        <w:t>2008 m. lapkričio 11 d. Nr. X-1797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  <w:r>
        <w:t xml:space="preserve">(Žin., 1994, Nr. </w:t>
      </w:r>
      <w:fldSimple w:instr="HYPERLINK https://www.e-tar.lt/portal/lt/legalAct/TAR.CC10C5274343 \t _blank">
        <w:r>
          <w:rPr>
            <w:u w:val="single"/>
            <w:color w:val="0000FF" w:themeColor="hyperlink"/>
          </w:rPr>
          <w:t>34-620</w:t>
        </w:r>
      </w:fldSimple>
      <w:r>
        <w:t xml:space="preserve">; 2004, Nr. </w:t>
      </w:r>
      <w:fldSimple w:instr="HYPERLINK https://www.e-tar.lt/portal/lt/legalAct/TAR.7ED447C0D254 \t _blank">
        <w:r>
          <w:rPr>
            <w:u w:val="single"/>
            <w:color w:val="0000FF" w:themeColor="hyperlink"/>
          </w:rPr>
          <w:t>28-868</w:t>
        </w:r>
      </w:fldSimple>
      <w:r>
        <w:t xml:space="preserve">; 2006, Nr. </w:t>
      </w:r>
      <w:fldSimple w:instr="HYPERLINK https://www.e-tar.lt/portal/lt/legalAct/TAR.52F4965DA815 \t _blank">
        <w:r>
          <w:rPr>
            <w:u w:val="single"/>
            <w:color w:val="0000FF" w:themeColor="hyperlink"/>
          </w:rPr>
          <w:t>87-3399</w:t>
        </w:r>
      </w:fldSimple>
      <w:r>
        <w:t>)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10 straipsnio 5 dalies 2 punkto pakeitimas</w:t>
      </w:r>
    </w:p>
    <w:p>
      <w:pPr>
        <w:ind w:firstLine="567"/>
        <w:jc w:val="both"/>
      </w:pPr>
      <w:r>
        <w:t>Pakeisti 10 straipsnio 5 dalies 2 punktą ir jį išdėstyti taip:</w:t>
      </w:r>
    </w:p>
    <w:p>
      <w:pPr>
        <w:ind w:firstLine="567"/>
        <w:jc w:val="both"/>
      </w:pPr>
      <w:r>
        <w:t>„</w:t>
      </w:r>
      <w:r>
        <w:t>2</w:t>
      </w:r>
      <w:r>
        <w:t>) jeigu teisės aktų nustatyta tvarka jie suteikti sodininkų bendrijoms, šių bendrijų nariams, taip pat kiti mėgėjiško sodo teritorijoje esantys žemės sklypai – jų naudotojams. Sodo sklypai, sodininkų bendrijos valdybos sprendimais suteikti bendrijų nariams ir naudotojams iki 1995 m. gegužės 18 d., prilyginami suteiktiems teisės aktų nustatyta tvarka;“.</w:t>
      </w:r>
    </w:p>
    <w:p>
      <w:pPr>
        <w:ind w:firstLine="567"/>
        <w:jc w:val="both"/>
      </w:pPr>
    </w:p>
    <w:p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>
      <w:pPr>
        <w:ind w:firstLine="567"/>
        <w:jc w:val="both"/>
        <w:rPr>
          <w:iCs/>
        </w:rPr>
      </w:pPr>
    </w:p>
    <w:p>
      <w:pPr>
        <w:ind w:firstLine="567"/>
        <w:jc w:val="both"/>
        <w:rPr>
          <w:iCs/>
        </w:rPr>
      </w:pPr>
    </w:p>
    <w:p>
      <w:pPr>
        <w:tabs>
          <w:tab w:val="right" w:pos="9071"/>
        </w:tabs>
      </w:pPr>
      <w:r>
        <w:t xml:space="preserve">RESPUBLIKOS PREZIDENTAS 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4</DocSecurity>
  <Lines>23</Lines>
  <Paragraphs>11</Paragraphs>
  <ScaleCrop>false</ScaleCrop>
  <Company/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2015-09-21T03:14:00Z</dcterms:created>
  <dc:creator>Rima</dc:creator>
  <lastModifiedBy>Adlib User</lastModifiedBy>
  <dcterms:modified xsi:type="dcterms:W3CDTF">2015-09-21T03:14:00Z</dcterms:modified>
  <revision>2</revision>
  <dc:title>LIETUVOS RESPUBLIKOS ŽEMĖS ĮSTATYMO 10 STRAIPSNIO PAKEITIMO ĮSTATYMAS</dc:title>
</coreProperties>
</file>