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rPr>
        <w:t>LIETUVOS RESPUBLIKOS TERITORIJŲ PLANAVIMO ĮSTATYMO 22 STRAIPSNIO PAKEITIMO ĮSTATYMAS</w:t>
      </w:r>
    </w:p>
    <w:p>
      <w:pPr>
        <w:jc w:val="center"/>
      </w:pPr>
    </w:p>
    <w:p>
      <w:pPr>
        <w:jc w:val="center"/>
      </w:pPr>
      <w:r>
        <w:t>2008 m. lapkričio 11 d. Nr. X-1796</w:t>
      </w:r>
    </w:p>
    <w:p>
      <w:pPr>
        <w:jc w:val="center"/>
      </w:pPr>
      <w:r>
        <w:t>Vilnius</w:t>
      </w:r>
    </w:p>
    <w:p>
      <w:pPr>
        <w:jc w:val="center"/>
      </w:pPr>
    </w:p>
    <w:p>
      <w:pPr>
        <w:jc w:val="center"/>
        <w:rPr>
          <w:sz w:val="22"/>
          <w:szCs w:val="22"/>
        </w:rPr>
      </w:pPr>
      <w:r>
        <w:rPr>
          <w:sz w:val="22"/>
          <w:szCs w:val="22"/>
        </w:rPr>
        <w:t xml:space="preserve">(Žin., 1995, Nr. </w:t>
      </w:r>
      <w:fldSimple w:instr="HYPERLINK https://www.e-tar.lt/portal/lt/legalAct/TAR.26B563184529 \t _blank">
        <w:r>
          <w:rPr>
            <w:sz w:val="22"/>
            <w:szCs w:val="22"/>
            <w:u w:val="single"/>
            <w:color w:val="0000FF" w:themeColor="hyperlink"/>
          </w:rPr>
          <w:t>107-2391</w:t>
        </w:r>
      </w:fldSimple>
      <w:r>
        <w:rPr>
          <w:sz w:val="22"/>
          <w:szCs w:val="22"/>
        </w:rPr>
        <w:t xml:space="preserve">; 2004, Nr. </w:t>
      </w:r>
      <w:fldSimple w:instr="HYPERLINK https://www.e-tar.lt/portal/lt/legalAct/TAR.1C65A214E386 \t _blank">
        <w:r>
          <w:rPr>
            <w:sz w:val="22"/>
            <w:szCs w:val="22"/>
            <w:u w:val="single"/>
            <w:color w:val="0000FF" w:themeColor="hyperlink"/>
          </w:rPr>
          <w:t>21-617</w:t>
        </w:r>
      </w:fldSimple>
      <w:r>
        <w:rPr>
          <w:sz w:val="22"/>
          <w:szCs w:val="22"/>
        </w:rPr>
        <w:t xml:space="preserve">, Nr. </w:t>
      </w:r>
      <w:fldSimple w:instr="HYPERLINK https://www.e-tar.lt/portal/lt/legalAct/TAR.DCEB029AA163 \t _blank">
        <w:r>
          <w:rPr>
            <w:sz w:val="22"/>
            <w:szCs w:val="22"/>
            <w:u w:val="single"/>
            <w:color w:val="0000FF" w:themeColor="hyperlink"/>
          </w:rPr>
          <w:t>152-5532</w:t>
        </w:r>
      </w:fldSimple>
      <w:r>
        <w:rPr>
          <w:sz w:val="22"/>
          <w:szCs w:val="22"/>
        </w:rPr>
        <w:t xml:space="preserve">; 2006, Nr. </w:t>
      </w:r>
      <w:fldSimple w:instr="HYPERLINK https://www.e-tar.lt/portal/lt/legalAct/TAR.3C32BA5677B5 \t _blank">
        <w:r>
          <w:rPr>
            <w:sz w:val="22"/>
            <w:szCs w:val="22"/>
            <w:u w:val="single"/>
            <w:color w:val="0000FF" w:themeColor="hyperlink"/>
          </w:rPr>
          <w:t>66-2429</w:t>
        </w:r>
      </w:fldSimple>
      <w:r>
        <w:rPr>
          <w:sz w:val="22"/>
          <w:szCs w:val="22"/>
        </w:rPr>
        <w:t xml:space="preserve">; 2008, Nr. </w:t>
      </w:r>
      <w:fldSimple w:instr="HYPERLINK https://www.e-tar.lt/portal/lt/legalAct/TAR.6CA9529EC2B6 \t _blank">
        <w:r>
          <w:rPr>
            <w:sz w:val="22"/>
            <w:szCs w:val="22"/>
            <w:u w:val="single"/>
            <w:color w:val="0000FF" w:themeColor="hyperlink"/>
          </w:rPr>
          <w:t>10-337</w:t>
        </w:r>
      </w:fldSimple>
      <w:r>
        <w:rPr>
          <w:sz w:val="22"/>
          <w:szCs w:val="22"/>
        </w:rPr>
        <w:t>)</w:t>
      </w:r>
    </w:p>
    <w:p>
      <w:pPr>
        <w:ind w:firstLine="567"/>
        <w:jc w:val="both"/>
      </w:pPr>
    </w:p>
    <w:p>
      <w:pPr>
        <w:ind w:firstLine="567"/>
        <w:jc w:val="both"/>
        <w:rPr>
          <w:b/>
          <w:bCs/>
        </w:rPr>
      </w:pPr>
      <w:r>
        <w:rPr>
          <w:b/>
          <w:bCs/>
        </w:rPr>
        <w:t>1</w:t>
      </w:r>
      <w:r>
        <w:rPr>
          <w:b/>
          <w:bCs/>
        </w:rPr>
        <w:t xml:space="preserve"> straipsnis. </w:t>
      </w:r>
      <w:r>
        <w:rPr>
          <w:b/>
          <w:bCs/>
        </w:rPr>
        <w:t>22 straipsnio 5 dalies pakeitimas</w:t>
      </w:r>
    </w:p>
    <w:p>
      <w:pPr>
        <w:ind w:firstLine="567"/>
        <w:jc w:val="both"/>
      </w:pPr>
      <w:r>
        <w:t>Pakeisti 22 straipsnio 5 dalį ir ją išdėstyti taip:</w:t>
      </w:r>
    </w:p>
    <w:p>
      <w:pPr>
        <w:ind w:firstLine="567"/>
        <w:jc w:val="both"/>
      </w:pPr>
      <w:r>
        <w:t>„</w:t>
      </w:r>
      <w:r>
        <w:t>5</w:t>
      </w:r>
      <w:r>
        <w:t>. Kaimų teritorijose ir žemės ūkio paskirties žemėje, išskyrus miestams po 1995 m. birželio 1 d. nustatyta tvarka priskirtas teritorijas, šio straipsnio 1 dalies 5, 6 ir 7 punktuose nustatytais atvejais, taip pat kaimų teritorijose statant ūkininko sodybą ar pagalbinio ūkio ir kitos paskirties (fermų, ūkio, šiltnamių, kaimo turizmo) pastatus, kai vykdoma statyba atitinka Ūkininko ūkio įstatyme nurodytas ūkininko sodybos ar pagalbinio ūkio ir kitos paskirties (fermų, ūkio, šiltnamių, kaimo turizmo) pastatų statybos sąlygas, taip pat kai parduodami ir išnuomojami valstybinės žemės sklypai mėgėjiško sodo teritorijoje, vietoj detaliųjų planų rengiami žemėvaldų planai (projektai) arba kaimo plėtros žemėtvarkos projektai Žemės įstatymo ir šio Įstatymo 18 straipsnio 1 dalyje nurodytose taisyklėse nustatyta tvarka.“</w:t>
      </w:r>
    </w:p>
    <w:p>
      <w:pPr>
        <w:ind w:firstLine="567"/>
        <w:jc w:val="both"/>
      </w:pPr>
    </w:p>
    <w:p>
      <w:pPr>
        <w:ind w:firstLine="567"/>
        <w:jc w:val="both"/>
        <w:rPr>
          <w:i/>
          <w:iCs/>
        </w:rPr>
      </w:pPr>
      <w:r>
        <w:rPr>
          <w:i/>
          <w:iCs/>
        </w:rPr>
        <w:t>Skelbiu šį Lietuvos Respublikos Seimo priimtą įstatymą.</w:t>
      </w:r>
    </w:p>
    <w:p>
      <w:pPr>
        <w:ind w:firstLine="567"/>
        <w:jc w:val="both"/>
        <w:rPr>
          <w:iCs/>
        </w:rPr>
      </w:pPr>
    </w:p>
    <w:p>
      <w:pPr>
        <w:ind w:firstLine="567"/>
        <w:jc w:val="both"/>
        <w:rPr>
          <w:iCs/>
        </w:rPr>
      </w:pPr>
    </w:p>
    <w:p>
      <w:pPr>
        <w:tabs>
          <w:tab w:val="right" w:pos="9071"/>
        </w:tabs>
      </w:pPr>
      <w:r>
        <w:t xml:space="preserve">RESPUBLIKOS PREZIDENTAS </w:t>
        <w:tab/>
        <w:t>VALDAS ADAMKUS</w:t>
      </w:r>
    </w:p>
    <w:p>
      <w:pPr>
        <w:ind w:firstLine="567"/>
        <w:jc w:val="both"/>
      </w:pPr>
    </w:p>
    <w:p>
      <w:pPr>
        <w:jc w:val="center"/>
      </w:pPr>
      <w:r>
        <w:t>_________________</w:t>
      </w:r>
    </w:p>
    <w:p>
      <w:pPr>
        <w:ind w:firstLine="567"/>
        <w:jc w:val="both"/>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2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1097</Characters>
  <Application>Microsoft Office Word</Application>
  <DocSecurity>4</DocSecurity>
  <Lines>27</Lines>
  <Paragraphs>11</Paragraphs>
  <ScaleCrop>false</ScaleCrop>
  <Company/>
  <LinksUpToDate>false</LinksUpToDate>
  <CharactersWithSpaces>1258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2015-09-04T22:21:00Z</dcterms:created>
  <dc:creator>Rima</dc:creator>
  <lastModifiedBy>Adlib User</lastModifiedBy>
  <dcterms:modified xsi:type="dcterms:W3CDTF">2015-09-04T22:21:00Z</dcterms:modified>
  <revision>2</revision>
  <dc:title>LIETUVOS RESPUBLIKOS TERITORIJŲ PLANAVIMO ĮSTATYMO 22 STRAIPSNIO</dc:title>
</coreProperties>
</file>