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bCs/>
        </w:rPr>
      </w:pPr>
      <w:r>
        <w:rPr>
          <w:b/>
          <w:bCs/>
          <w:smallCap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  <w:smallCaps/>
        </w:rPr>
        <w:t xml:space="preserve">LIETUVOS RESPUBLIKOS VALSTYBINIO SOCIALINIO DRAUDIMO ĮSTATYMO </w:t>
      </w:r>
      <w:r>
        <w:rPr>
          <w:b/>
          <w:bCs/>
        </w:rPr>
        <w:t xml:space="preserve">4 </w:t>
      </w:r>
      <w:r>
        <w:rPr>
          <w:b/>
          <w:bCs/>
          <w:smallCaps/>
        </w:rPr>
        <w:t xml:space="preserve">IR </w:t>
      </w:r>
      <w:r>
        <w:rPr>
          <w:b/>
          <w:bCs/>
        </w:rPr>
        <w:t>7 STRAIPSNIŲ PAKEITIMO ĮSTATYMAS</w:t>
      </w:r>
    </w:p>
    <w:p>
      <w:pPr>
        <w:jc w:val="center"/>
      </w:pPr>
    </w:p>
    <w:p>
      <w:pPr>
        <w:jc w:val="center"/>
      </w:pPr>
      <w:r>
        <w:t>2008 m. lapkričio 6 d. Nr. X-1775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</w:pPr>
      <w:r>
        <w:t xml:space="preserve">(Žin., 1991, Nr. </w:t>
      </w:r>
      <w:fldSimple w:instr="HYPERLINK https://www.e-tar.lt/portal/lt/legalAct/TAR.0F9036415DBD \t _blank">
        <w:r>
          <w:rPr>
            <w:u w:val="single"/>
            <w:color w:val="0000FF" w:themeColor="hyperlink"/>
          </w:rPr>
          <w:t>17-447</w:t>
        </w:r>
      </w:fldSimple>
      <w:r>
        <w:t xml:space="preserve">; 2004, Nr. </w:t>
      </w:r>
      <w:fldSimple w:instr="HYPERLINK https://www.e-tar.lt/portal/lt/legalAct/TAR.AB8D4779ABE1 \t _blank">
        <w:r>
          <w:rPr>
            <w:u w:val="single"/>
            <w:color w:val="0000FF" w:themeColor="hyperlink"/>
          </w:rPr>
          <w:t>171-6295</w:t>
        </w:r>
      </w:fldSimple>
      <w:r>
        <w:t xml:space="preserve">; 2005, Nr. </w:t>
      </w:r>
      <w:fldSimple w:instr="HYPERLINK https://www.e-tar.lt/portal/lt/legalAct/TAR.F84C1050A429 \t _blank">
        <w:r>
          <w:rPr>
            <w:u w:val="single"/>
            <w:color w:val="0000FF" w:themeColor="hyperlink"/>
          </w:rPr>
          <w:t>71-2557</w:t>
        </w:r>
      </w:fldSimple>
      <w:r>
        <w:t xml:space="preserve">, Nr. </w:t>
      </w:r>
      <w:fldSimple w:instr="HYPERLINK https://www.e-tar.lt/portal/lt/legalAct/TAR.B6AF69C46A46 \t _blank">
        <w:r>
          <w:rPr>
            <w:u w:val="single"/>
            <w:color w:val="0000FF" w:themeColor="hyperlink"/>
          </w:rPr>
          <w:t>144-5235</w:t>
        </w:r>
      </w:fldSimple>
      <w:r>
        <w:t xml:space="preserve">, Nr. </w:t>
      </w:r>
      <w:fldSimple w:instr="HYPERLINK https://www.e-tar.lt/portal/lt/legalAct/TAR.9E6636C8E517 \t _blank">
        <w:r>
          <w:rPr>
            <w:u w:val="single"/>
            <w:color w:val="0000FF" w:themeColor="hyperlink"/>
          </w:rPr>
          <w:t>153-5642</w:t>
        </w:r>
      </w:fldSimple>
      <w:r>
        <w:t xml:space="preserve">; 2006, Nr. </w:t>
      </w:r>
      <w:fldSimple w:instr="HYPERLINK https://www.e-tar.lt/portal/lt/legalAct/TAR.A326FAE2A23B \t _blank">
        <w:r>
          <w:rPr>
            <w:u w:val="single"/>
            <w:color w:val="0000FF" w:themeColor="hyperlink"/>
          </w:rPr>
          <w:t>57-2024</w:t>
        </w:r>
      </w:fldSimple>
      <w:r>
        <w:t xml:space="preserve">, Nr. </w:t>
      </w:r>
      <w:fldSimple w:instr="HYPERLINK https://www.e-tar.lt/portal/lt/legalAct/TAR.5B6F65A75943 \t _blank">
        <w:r>
          <w:rPr>
            <w:u w:val="single"/>
            <w:color w:val="0000FF" w:themeColor="hyperlink"/>
          </w:rPr>
          <w:t>72-2673</w:t>
        </w:r>
      </w:fldSimple>
      <w:r>
        <w:t xml:space="preserve">; 2007, Nr. </w:t>
      </w:r>
      <w:fldSimple w:instr="HYPERLINK https://www.e-tar.lt/portal/lt/legalAct/TAR.E4F420A14C07 \t _blank">
        <w:r>
          <w:rPr>
            <w:u w:val="single"/>
            <w:color w:val="0000FF" w:themeColor="hyperlink"/>
          </w:rPr>
          <w:t>138-5651</w:t>
        </w:r>
      </w:fldSimple>
      <w:r>
        <w:t xml:space="preserve">, Nr. </w:t>
      </w:r>
      <w:fldSimple w:instr="HYPERLINK https://www.e-tar.lt/portal/lt/legalAct/TAR.9F9E79464A1E \t _blank">
        <w:r>
          <w:rPr>
            <w:u w:val="single"/>
            <w:color w:val="0000FF" w:themeColor="hyperlink"/>
          </w:rPr>
          <w:t>138-5652</w:t>
        </w:r>
      </w:fldSimple>
      <w:r>
        <w:t>)</w:t>
      </w:r>
    </w:p>
    <w:p>
      <w:pPr>
        <w:jc w:val="center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1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4 straipsnio 1 dalies 2 punkto pakeitimas</w:t>
      </w:r>
    </w:p>
    <w:p>
      <w:pPr>
        <w:ind w:firstLine="567"/>
        <w:jc w:val="both"/>
      </w:pPr>
      <w:r>
        <w:t>Pakeisti 4 straipsnio 1 dalies 2 punktą ir jį išdėstyti taip:</w:t>
      </w:r>
    </w:p>
    <w:p>
      <w:pPr>
        <w:ind w:firstLine="567"/>
        <w:jc w:val="both"/>
      </w:pPr>
      <w:r>
        <w:t>„</w:t>
      </w:r>
      <w:r>
        <w:t>2</w:t>
      </w:r>
      <w:r>
        <w:t>) Valstybės politikų ir valstybės pareigūnų darbo apmokėjimo įstatyme, Teisėjų atlyginimų įstatyme ir Valstybės tarnybos įstatyme nurodyti valstybės politikai, teisėjai, valstybės pareigūnai, valstybės tarnautojai (išskyrus valstybės tarnautojus, nurodytus šio straipsnio 2 dalyje), Asmenų delegavimo į tarptautines ir Europos Sąjungos institucijas ar užsienio valstybių institucijas įstatyme nurodyti asmenys, kuriems darbo užmokestį ir nuo jo socialinio draudimo įmokas moka asmenį delegavusi Lietuvos Respublikos deleguojančioji institucija (toliau – deleguoti asmenys), taip pat gaunantys darbo užmokestį Seimo, Seimo Pirmininko, Respublikos Prezidento ar Ministro Pirmininko skiriami į pareigas asmenys.“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2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7 straipsnio 1 dalies 3 punkto pakeitimas</w:t>
      </w:r>
    </w:p>
    <w:p>
      <w:pPr>
        <w:ind w:firstLine="567"/>
        <w:jc w:val="both"/>
      </w:pPr>
      <w:r>
        <w:t>Pakeisti 7 straipsnio 1 dalies 3 punktą ir jį išdėstyti taip:</w:t>
      </w:r>
    </w:p>
    <w:p>
      <w:pPr>
        <w:ind w:firstLine="567"/>
        <w:jc w:val="both"/>
      </w:pPr>
      <w:r>
        <w:t>„</w:t>
      </w:r>
      <w:r>
        <w:t>3</w:t>
      </w:r>
      <w:r>
        <w:t>) apdraustajam apskaičiuotą darbo užmokestį, nustatytą Valstybės politikų ir valstybės pareigūnų darbo apmokėjimo įstatyme bei Teisėjų atlyginimų įstatyme.“</w:t>
      </w:r>
    </w:p>
    <w:p>
      <w:pPr>
        <w:ind w:firstLine="567"/>
        <w:jc w:val="both"/>
      </w:pPr>
    </w:p>
    <w:p>
      <w:pPr>
        <w:ind w:firstLine="567"/>
        <w:jc w:val="both"/>
        <w:rPr>
          <w:i/>
          <w:iCs/>
        </w:rPr>
      </w:pPr>
      <w:r>
        <w:rPr>
          <w:i/>
          <w:iCs/>
        </w:rPr>
        <w:t>Skelbiu šį Lietuvos Respublikos Seimo priimtą įstatymą.</w:t>
      </w:r>
    </w:p>
    <w:p/>
    <w:p/>
    <w:p>
      <w:pPr>
        <w:tabs>
          <w:tab w:val="right" w:pos="9071"/>
        </w:tabs>
      </w:pPr>
      <w:r>
        <w:t xml:space="preserve">RESPUBLIKOS PREZIDENTAS </w:t>
        <w:tab/>
        <w:t>VALDAS ADAMKUS</w:t>
      </w:r>
    </w:p>
    <w:p>
      <w:pPr>
        <w:ind w:firstLine="567"/>
        <w:jc w:val="both"/>
      </w:pPr>
    </w:p>
    <w:p>
      <w:pPr>
        <w:jc w:val="center"/>
      </w:pPr>
      <w:r>
        <w:t>_________________</w:t>
      </w:r>
    </w:p>
    <w:p>
      <w:pPr>
        <w:ind w:firstLine="567"/>
        <w:jc w:val="both"/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1333</Characters>
  <Application>Microsoft Office Word</Application>
  <DocSecurity>4</DocSecurity>
  <Lines>31</Lines>
  <Paragraphs>15</Paragraphs>
  <ScaleCrop>false</ScaleCrop>
  <Company/>
  <LinksUpToDate>false</LinksUpToDate>
  <CharactersWithSpaces>1516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2015-06-23T01:22:00Z</dcterms:created>
  <dc:creator>Rima</dc:creator>
  <lastModifiedBy>Adlib User</lastModifiedBy>
  <dcterms:modified xsi:type="dcterms:W3CDTF">2015-06-23T01:22:00Z</dcterms:modified>
  <revision>2</revision>
  <dc:title>LIETUVOS RESPUBLIKOS VALSTYBINIO SOCIALINIO DRAUDIMO ĮSTATYMO</dc:title>
</coreProperties>
</file>