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986527eb59234c9a96e1ab399b664660"/>
        <w:id w:val="1503392599"/>
        <w:lock w:val="sdtLocked"/>
      </w:sdtPr>
      <w:sdtEndPr/>
      <w:sdtContent>
        <w:p w14:paraId="251B4CA1" w14:textId="77777777" w:rsidR="00B8727A" w:rsidRDefault="00DE6CF0">
          <w:pPr>
            <w:jc w:val="center"/>
          </w:pPr>
          <w:r>
            <w:rPr>
              <w:lang w:val="en-US"/>
            </w:rPr>
            <w:pict w14:anchorId="251B4CB3">
              <v:shapetype id="_x0000_t201" coordsize="21600,21600" o:spt="201" path="m,l,21600r21600,l21600,xe">
                <v:stroke joinstyle="miter"/>
                <v:path shadowok="f" o:extrusionok="f" strokeok="f" fillok="f" o:connecttype="rect"/>
                <o:lock v:ext="edit" shapetype="t"/>
              </v:shapetype>
    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    <v:imagedata r:id="rId6" o:title=""/>
              </v:shape>
              <w:control r:id="rId7" w:name="Control 2" w:shapeid="_x0000_s1026"/>
            </w:pict>
          </w:r>
          <w:r>
            <w:t>LIETUVOS RESPUBLIKOS TEISINGUMO MINISTRO</w:t>
          </w:r>
        </w:p>
        <w:p w14:paraId="251B4CA2" w14:textId="77777777" w:rsidR="00B8727A" w:rsidRDefault="00DE6CF0">
          <w:pPr>
            <w:jc w:val="center"/>
            <w:rPr>
              <w:spacing w:val="60"/>
            </w:rPr>
          </w:pPr>
          <w:r>
            <w:rPr>
              <w:spacing w:val="60"/>
            </w:rPr>
            <w:t>ĮSAKYMAS</w:t>
          </w:r>
        </w:p>
        <w:p w14:paraId="251B4CA3" w14:textId="77777777" w:rsidR="00B8727A" w:rsidRDefault="00B8727A">
          <w:pPr>
            <w:jc w:val="center"/>
          </w:pPr>
        </w:p>
        <w:p w14:paraId="251B4CA4" w14:textId="77777777" w:rsidR="00B8727A" w:rsidRDefault="00DE6CF0">
          <w:pPr>
            <w:jc w:val="center"/>
            <w:rPr>
              <w:b/>
              <w:bCs/>
              <w:smallCaps/>
            </w:rPr>
          </w:pPr>
          <w:r>
            <w:rPr>
              <w:b/>
              <w:bCs/>
              <w:smallCaps/>
            </w:rPr>
            <w:t>DĖL</w:t>
          </w:r>
          <w:r>
            <w:rPr>
              <w:b/>
              <w:bCs/>
            </w:rPr>
            <w:t xml:space="preserve"> </w:t>
          </w:r>
          <w:r>
            <w:rPr>
              <w:b/>
              <w:bCs/>
              <w:smallCaps/>
            </w:rPr>
            <w:t>TEISINGUMO</w:t>
          </w:r>
          <w:r>
            <w:rPr>
              <w:b/>
              <w:bCs/>
            </w:rPr>
            <w:t xml:space="preserve"> </w:t>
          </w:r>
          <w:r>
            <w:rPr>
              <w:b/>
              <w:bCs/>
              <w:smallCaps/>
            </w:rPr>
            <w:t>MINISTRO</w:t>
          </w:r>
          <w:r>
            <w:rPr>
              <w:b/>
              <w:bCs/>
            </w:rPr>
            <w:t xml:space="preserve"> </w:t>
          </w:r>
          <w:r>
            <w:rPr>
              <w:b/>
              <w:bCs/>
              <w:smallCaps/>
            </w:rPr>
            <w:t>2005</w:t>
          </w:r>
          <w:r>
            <w:rPr>
              <w:b/>
              <w:bCs/>
            </w:rPr>
            <w:t xml:space="preserve"> </w:t>
          </w:r>
          <w:r>
            <w:rPr>
              <w:b/>
              <w:bCs/>
              <w:smallCaps/>
            </w:rPr>
            <w:t>M.</w:t>
          </w:r>
          <w:r>
            <w:rPr>
              <w:b/>
              <w:bCs/>
            </w:rPr>
            <w:t xml:space="preserve"> </w:t>
          </w:r>
          <w:r>
            <w:rPr>
              <w:b/>
              <w:bCs/>
              <w:smallCaps/>
            </w:rPr>
            <w:t>GRUODŽIO</w:t>
          </w:r>
          <w:r>
            <w:rPr>
              <w:b/>
              <w:bCs/>
            </w:rPr>
            <w:t xml:space="preserve"> </w:t>
          </w:r>
          <w:r>
            <w:rPr>
              <w:b/>
              <w:bCs/>
              <w:smallCaps/>
            </w:rPr>
            <w:t>30</w:t>
          </w:r>
          <w:r>
            <w:rPr>
              <w:b/>
              <w:bCs/>
            </w:rPr>
            <w:t xml:space="preserve"> </w:t>
          </w:r>
          <w:r>
            <w:rPr>
              <w:b/>
              <w:bCs/>
              <w:smallCaps/>
            </w:rPr>
            <w:t>D.</w:t>
          </w:r>
          <w:r>
            <w:rPr>
              <w:b/>
              <w:bCs/>
            </w:rPr>
            <w:t xml:space="preserve"> </w:t>
          </w:r>
          <w:r>
            <w:rPr>
              <w:b/>
              <w:bCs/>
              <w:smallCaps/>
            </w:rPr>
            <w:t>ĮSAKYMO</w:t>
          </w:r>
          <w:r>
            <w:rPr>
              <w:b/>
              <w:bCs/>
            </w:rPr>
            <w:t xml:space="preserve"> </w:t>
          </w:r>
          <w:r>
            <w:rPr>
              <w:b/>
              <w:bCs/>
              <w:smallCaps/>
            </w:rPr>
            <w:t>NR. 1R-422</w:t>
          </w:r>
          <w:r>
            <w:rPr>
              <w:b/>
              <w:bCs/>
            </w:rPr>
            <w:t xml:space="preserve"> </w:t>
          </w:r>
          <w:r>
            <w:rPr>
              <w:b/>
              <w:bCs/>
              <w:smallCaps/>
            </w:rPr>
            <w:t>„DĖL</w:t>
          </w:r>
          <w:r>
            <w:rPr>
              <w:b/>
              <w:bCs/>
            </w:rPr>
            <w:t xml:space="preserve"> </w:t>
          </w:r>
          <w:r>
            <w:rPr>
              <w:b/>
              <w:bCs/>
              <w:smallCaps/>
            </w:rPr>
            <w:t>LIKVIDUOTŲ</w:t>
          </w:r>
          <w:r>
            <w:rPr>
              <w:b/>
              <w:bCs/>
            </w:rPr>
            <w:t xml:space="preserve"> </w:t>
          </w:r>
          <w:r>
            <w:rPr>
              <w:b/>
              <w:bCs/>
              <w:smallCaps/>
            </w:rPr>
            <w:t>TEISMO</w:t>
          </w:r>
          <w:r>
            <w:rPr>
              <w:b/>
              <w:bCs/>
            </w:rPr>
            <w:t xml:space="preserve"> </w:t>
          </w:r>
          <w:r>
            <w:rPr>
              <w:b/>
              <w:bCs/>
              <w:smallCaps/>
            </w:rPr>
            <w:t>ANTSTOLIŲ</w:t>
          </w:r>
          <w:r>
            <w:rPr>
              <w:b/>
              <w:bCs/>
            </w:rPr>
            <w:t xml:space="preserve"> </w:t>
          </w:r>
          <w:r>
            <w:rPr>
              <w:b/>
              <w:bCs/>
              <w:smallCaps/>
            </w:rPr>
            <w:t>KONTORŲ</w:t>
          </w:r>
          <w:r>
            <w:rPr>
              <w:b/>
              <w:bCs/>
            </w:rPr>
            <w:t xml:space="preserve"> </w:t>
          </w:r>
          <w:r>
            <w:rPr>
              <w:b/>
              <w:bCs/>
              <w:smallCaps/>
            </w:rPr>
            <w:t>PRIE</w:t>
          </w:r>
          <w:r>
            <w:rPr>
              <w:b/>
              <w:bCs/>
            </w:rPr>
            <w:t xml:space="preserve"> </w:t>
          </w:r>
          <w:r>
            <w:rPr>
              <w:b/>
              <w:bCs/>
              <w:smallCaps/>
            </w:rPr>
            <w:t>APYLINKĖS</w:t>
          </w:r>
          <w:r>
            <w:rPr>
              <w:b/>
              <w:bCs/>
            </w:rPr>
            <w:t xml:space="preserve"> </w:t>
          </w:r>
          <w:r>
            <w:rPr>
              <w:b/>
              <w:bCs/>
              <w:smallCaps/>
            </w:rPr>
            <w:t>TEISMŲ</w:t>
          </w:r>
          <w:r>
            <w:rPr>
              <w:b/>
              <w:bCs/>
            </w:rPr>
            <w:t xml:space="preserve"> </w:t>
          </w:r>
          <w:r>
            <w:rPr>
              <w:b/>
              <w:bCs/>
              <w:smallCaps/>
            </w:rPr>
            <w:t>NEIŠMOKĖTŲ</w:t>
          </w:r>
          <w:r>
            <w:rPr>
              <w:b/>
              <w:bCs/>
            </w:rPr>
            <w:t xml:space="preserve"> </w:t>
          </w:r>
          <w:r>
            <w:rPr>
              <w:b/>
              <w:bCs/>
              <w:smallCaps/>
            </w:rPr>
            <w:t>LĖŠŲ,</w:t>
          </w:r>
          <w:r>
            <w:rPr>
              <w:b/>
              <w:bCs/>
            </w:rPr>
            <w:t xml:space="preserve"> </w:t>
          </w:r>
          <w:r>
            <w:rPr>
              <w:b/>
              <w:bCs/>
              <w:smallCaps/>
            </w:rPr>
            <w:t>PRIKLAUSANČIŲ</w:t>
          </w:r>
          <w:r>
            <w:rPr>
              <w:b/>
              <w:bCs/>
            </w:rPr>
            <w:t xml:space="preserve"> </w:t>
          </w:r>
          <w:r>
            <w:rPr>
              <w:b/>
              <w:bCs/>
              <w:smallCaps/>
            </w:rPr>
            <w:t>IŠIEŠKOTOJ</w:t>
          </w:r>
          <w:r>
            <w:rPr>
              <w:b/>
              <w:bCs/>
              <w:smallCaps/>
            </w:rPr>
            <w:t>AMS</w:t>
          </w:r>
          <w:r>
            <w:rPr>
              <w:b/>
              <w:bCs/>
            </w:rPr>
            <w:t xml:space="preserve"> </w:t>
          </w:r>
          <w:r>
            <w:rPr>
              <w:b/>
              <w:bCs/>
              <w:smallCaps/>
            </w:rPr>
            <w:t>AR</w:t>
          </w:r>
          <w:r>
            <w:rPr>
              <w:b/>
              <w:bCs/>
            </w:rPr>
            <w:t xml:space="preserve"> </w:t>
          </w:r>
          <w:r>
            <w:rPr>
              <w:b/>
              <w:bCs/>
              <w:smallCaps/>
            </w:rPr>
            <w:t>KITIEMS</w:t>
          </w:r>
          <w:r>
            <w:rPr>
              <w:b/>
              <w:bCs/>
            </w:rPr>
            <w:t xml:space="preserve"> </w:t>
          </w:r>
          <w:r>
            <w:rPr>
              <w:b/>
              <w:bCs/>
              <w:smallCaps/>
            </w:rPr>
            <w:t>ASMENIMS, IŠMOKĖJIMO</w:t>
          </w:r>
          <w:r>
            <w:rPr>
              <w:b/>
              <w:bCs/>
            </w:rPr>
            <w:t xml:space="preserve"> </w:t>
          </w:r>
          <w:r>
            <w:rPr>
              <w:b/>
              <w:bCs/>
              <w:smallCaps/>
            </w:rPr>
            <w:t>TVARKOS</w:t>
          </w:r>
          <w:r>
            <w:rPr>
              <w:b/>
              <w:bCs/>
            </w:rPr>
            <w:t xml:space="preserve"> </w:t>
          </w:r>
          <w:r>
            <w:rPr>
              <w:b/>
              <w:bCs/>
              <w:smallCaps/>
            </w:rPr>
            <w:t>APRAŠO</w:t>
          </w:r>
          <w:r>
            <w:rPr>
              <w:b/>
              <w:bCs/>
            </w:rPr>
            <w:t xml:space="preserve"> </w:t>
          </w:r>
          <w:r>
            <w:rPr>
              <w:b/>
              <w:bCs/>
              <w:smallCaps/>
            </w:rPr>
            <w:t>PATVIRTINIMO“</w:t>
          </w:r>
          <w:r>
            <w:rPr>
              <w:b/>
              <w:bCs/>
            </w:rPr>
            <w:t xml:space="preserve"> </w:t>
          </w:r>
          <w:r>
            <w:rPr>
              <w:b/>
              <w:bCs/>
              <w:smallCaps/>
            </w:rPr>
            <w:t>PAKEITIMO</w:t>
          </w:r>
        </w:p>
        <w:p w14:paraId="251B4CA5" w14:textId="77777777" w:rsidR="00B8727A" w:rsidRDefault="00B8727A">
          <w:pPr>
            <w:jc w:val="center"/>
            <w:rPr>
              <w:b/>
              <w:bCs/>
              <w:smallCaps/>
            </w:rPr>
          </w:pPr>
        </w:p>
        <w:p w14:paraId="251B4CA6" w14:textId="77777777" w:rsidR="00B8727A" w:rsidRDefault="00DE6CF0">
          <w:pPr>
            <w:jc w:val="center"/>
          </w:pPr>
          <w:r>
            <w:t>2008 m. spalio 29 d. Nr. 1R-414</w:t>
          </w:r>
        </w:p>
        <w:p w14:paraId="251B4CA7" w14:textId="77777777" w:rsidR="00B8727A" w:rsidRDefault="00DE6CF0">
          <w:pPr>
            <w:jc w:val="center"/>
          </w:pPr>
          <w:r>
            <w:t>Vilnius</w:t>
          </w:r>
        </w:p>
        <w:p w14:paraId="251B4CA8" w14:textId="77777777" w:rsidR="00B8727A" w:rsidRDefault="00B8727A">
          <w:pPr>
            <w:jc w:val="both"/>
          </w:pPr>
        </w:p>
        <w:sdt>
          <w:sdtPr>
            <w:alias w:val="pastraipa"/>
            <w:tag w:val="part_2cb0062d05e3446c996df27a659bacf9"/>
            <w:id w:val="1927844197"/>
            <w:lock w:val="sdtLocked"/>
          </w:sdtPr>
          <w:sdtEndPr/>
          <w:sdtContent>
            <w:p w14:paraId="251B4CA9" w14:textId="3B34D794" w:rsidR="00B8727A" w:rsidRDefault="00DE6CF0">
              <w:pPr>
                <w:ind w:firstLine="567"/>
                <w:jc w:val="both"/>
              </w:pPr>
              <w:r>
                <w:rPr>
                  <w:spacing w:val="60"/>
                </w:rPr>
                <w:t>Pakeičiu</w:t>
              </w:r>
              <w:r>
                <w:t xml:space="preserve"> Lietuvos Respublikos teisingumo ministro 2005 m. gruodžio 30 d. įsakymą Nr. 1R-422 „Dėl Likviduotų teismo antstolių kontorų prie a</w:t>
              </w:r>
              <w:r>
                <w:t>pylinkės teismų neišmokėtų lėšų, priklausančių išieškotojams ar kitiems asmenims, išmokėjimo tvarkos aprašo patvirtinimo“ (</w:t>
              </w:r>
              <w:proofErr w:type="spellStart"/>
              <w:r>
                <w:t>Žin</w:t>
              </w:r>
              <w:proofErr w:type="spellEnd"/>
              <w:r>
                <w:t xml:space="preserve">., 2006, Nr. </w:t>
              </w:r>
              <w:hyperlink r:id="rId8" w:tgtFrame="_blank" w:history="1">
                <w:r>
                  <w:rPr>
                    <w:color w:val="0000FF" w:themeColor="hyperlink"/>
                    <w:u w:val="single"/>
                  </w:rPr>
                  <w:t>4-117</w:t>
                </w:r>
              </w:hyperlink>
              <w:r>
                <w:t xml:space="preserve">; 2007, Nr. </w:t>
              </w:r>
              <w:hyperlink r:id="rId9" w:tgtFrame="_blank" w:history="1">
                <w:r>
                  <w:rPr>
                    <w:color w:val="0000FF" w:themeColor="hyperlink"/>
                    <w:u w:val="single"/>
                  </w:rPr>
                  <w:t>3-139</w:t>
                </w:r>
              </w:hyperlink>
              <w:r>
                <w:t>):</w:t>
              </w:r>
            </w:p>
          </w:sdtContent>
        </w:sdt>
        <w:sdt>
          <w:sdtPr>
            <w:alias w:val="1 p."/>
            <w:tag w:val="part_8cf40111d64548158c03077d27b90eb7"/>
            <w:id w:val="642320606"/>
            <w:lock w:val="sdtLocked"/>
          </w:sdtPr>
          <w:sdtEndPr/>
          <w:sdtContent>
            <w:p w14:paraId="251B4CAA" w14:textId="77777777" w:rsidR="00B8727A" w:rsidRDefault="00DE6CF0">
              <w:pPr>
                <w:ind w:firstLine="567"/>
                <w:jc w:val="both"/>
              </w:pPr>
              <w:sdt>
                <w:sdtPr>
                  <w:alias w:val="Numeris"/>
                  <w:tag w:val="nr_8cf40111d64548158c03077d27b90eb7"/>
                  <w:id w:val="683010012"/>
                  <w:lock w:val="sdtLocked"/>
                </w:sdtPr>
                <w:sdtEndPr/>
                <w:sdtContent>
                  <w:r>
                    <w:t>1</w:t>
                  </w:r>
                </w:sdtContent>
              </w:sdt>
              <w:r>
                <w:t>. Išdėstau 2 punktą taip:</w:t>
              </w:r>
            </w:p>
            <w:sdt>
              <w:sdtPr>
                <w:alias w:val="citata"/>
                <w:tag w:val="part_ffea4ffe37744a14a9ce32152915c7b2"/>
                <w:id w:val="113026430"/>
                <w:lock w:val="sdtLocked"/>
              </w:sdtPr>
              <w:sdtEndPr/>
              <w:sdtContent>
                <w:sdt>
                  <w:sdtPr>
                    <w:alias w:val="2 p."/>
                    <w:tag w:val="part_962df61f3f02440ea5d9e87181829b64"/>
                    <w:id w:val="-1598860314"/>
                    <w:lock w:val="sdtLocked"/>
                  </w:sdtPr>
                  <w:sdtEndPr/>
                  <w:sdtContent>
                    <w:p w14:paraId="251B4CAB" w14:textId="77777777" w:rsidR="00B8727A" w:rsidRDefault="00DE6CF0">
                      <w:pPr>
                        <w:ind w:firstLine="567"/>
                        <w:jc w:val="both"/>
                      </w:pPr>
                      <w:r>
                        <w:t>„</w:t>
                      </w:r>
                      <w:sdt>
                        <w:sdtPr>
                          <w:alias w:val="Numeris"/>
                          <w:tag w:val="nr_962df61f3f02440ea5d9e87181829b64"/>
                          <w:id w:val="1275437451"/>
                          <w:lock w:val="sdtLocked"/>
                        </w:sdtPr>
                        <w:sdtEndPr/>
                        <w:sdtContent>
                          <w:r>
                            <w:t>2</w:t>
                          </w:r>
                        </w:sdtContent>
                      </w:sdt>
                      <w:r>
                        <w:t>. Nustatau, kad išieškotojai ar kiti asmenys, kuriems likviduotos teismo antstolių kontoros prie apylinkės teismų neišmokėjo jiems prikl</w:t>
                      </w:r>
                      <w:r>
                        <w:t>ausančių lėšų, turi teisę iki 2009 m. gruodžio 15 d. pateikti Teisingumo ministerijai prašymus išmokėti jiems priklausančias lėšas.“</w:t>
                      </w:r>
                    </w:p>
                  </w:sdtContent>
                </w:sdt>
              </w:sdtContent>
            </w:sdt>
          </w:sdtContent>
        </w:sdt>
        <w:sdt>
          <w:sdtPr>
            <w:alias w:val="2 p."/>
            <w:tag w:val="part_e575c853bb7e47c6826fb1e568b41c3f"/>
            <w:id w:val="-1442215385"/>
            <w:lock w:val="sdtLocked"/>
          </w:sdtPr>
          <w:sdtEndPr/>
          <w:sdtContent>
            <w:p w14:paraId="251B4CAC" w14:textId="77777777" w:rsidR="00B8727A" w:rsidRDefault="00DE6CF0">
              <w:pPr>
                <w:ind w:firstLine="567"/>
                <w:jc w:val="both"/>
              </w:pPr>
              <w:sdt>
                <w:sdtPr>
                  <w:alias w:val="Numeris"/>
                  <w:tag w:val="nr_e575c853bb7e47c6826fb1e568b41c3f"/>
                  <w:id w:val="2008171057"/>
                  <w:lock w:val="sdtLocked"/>
                </w:sdtPr>
                <w:sdtEndPr/>
                <w:sdtContent>
                  <w:r>
                    <w:t>2</w:t>
                  </w:r>
                </w:sdtContent>
              </w:sdt>
              <w:r>
                <w:t>. Išdėstau 3 punktą taip:</w:t>
              </w:r>
            </w:p>
            <w:sdt>
              <w:sdtPr>
                <w:alias w:val="citata"/>
                <w:tag w:val="part_6cbe22042eec4704956fa7d6b4620941"/>
                <w:id w:val="-1660378341"/>
                <w:lock w:val="sdtLocked"/>
              </w:sdtPr>
              <w:sdtEndPr/>
              <w:sdtContent>
                <w:sdt>
                  <w:sdtPr>
                    <w:alias w:val="3 p."/>
                    <w:tag w:val="part_4414bd4027fc4872a76c2fa19b2ecfb9"/>
                    <w:id w:val="-716200475"/>
                    <w:lock w:val="sdtLocked"/>
                  </w:sdtPr>
                  <w:sdtEndPr/>
                  <w:sdtContent>
                    <w:p w14:paraId="61BCFBE4" w14:textId="1E7E5209" w:rsidR="00B8727A" w:rsidRDefault="00DE6CF0" w:rsidP="00DE6CF0">
                      <w:pPr>
                        <w:ind w:firstLine="567"/>
                        <w:jc w:val="both"/>
                      </w:pPr>
                      <w:r>
                        <w:t>„</w:t>
                      </w:r>
                      <w:sdt>
                        <w:sdtPr>
                          <w:alias w:val="Numeris"/>
                          <w:tag w:val="nr_4414bd4027fc4872a76c2fa19b2ecfb9"/>
                          <w:id w:val="-1660990131"/>
                          <w:lock w:val="sdtLocked"/>
                        </w:sdtPr>
                        <w:sdtEndPr/>
                        <w:sdtContent>
                          <w:r>
                            <w:t>3</w:t>
                          </w:r>
                        </w:sdtContent>
                      </w:sdt>
                      <w:r>
                        <w:t>. Pasibaigus šio įsakymo 2 punkte nurodytam terminui, likviduotų teismo antstolių ko</w:t>
                      </w:r>
                      <w:r>
                        <w:t>ntorų prie apylinkės teismų neišmokėtos lėšos, kurių Teisingumo ministerija negrąžino išieškotojams ar kitiems asmenims, teisės aktų nustatyta tvarka pervedamos į Lietuvos Respublikos valstybės biudžetą.“</w:t>
                      </w:r>
                    </w:p>
                  </w:sdtContent>
                </w:sdt>
              </w:sdtContent>
            </w:sdt>
          </w:sdtContent>
        </w:sdt>
        <w:sdt>
          <w:sdtPr>
            <w:alias w:val="signatura"/>
            <w:tag w:val="part_2990be6868204dc6acf707062f22c991"/>
            <w:id w:val="1649009518"/>
            <w:lock w:val="sdtLocked"/>
          </w:sdtPr>
          <w:sdtEndPr/>
          <w:sdtContent>
            <w:bookmarkStart w:id="0" w:name="_GoBack" w:displacedByCustomXml="prev"/>
            <w:p w14:paraId="1781E85B" w14:textId="77777777" w:rsidR="00DE6CF0" w:rsidRDefault="00DE6CF0">
              <w:pPr>
                <w:tabs>
                  <w:tab w:val="right" w:pos="9071"/>
                </w:tabs>
              </w:pPr>
            </w:p>
            <w:p w14:paraId="50DAC0A9" w14:textId="77777777" w:rsidR="00DE6CF0" w:rsidRDefault="00DE6CF0">
              <w:pPr>
                <w:tabs>
                  <w:tab w:val="right" w:pos="9071"/>
                </w:tabs>
              </w:pPr>
            </w:p>
            <w:p w14:paraId="731DF65F" w14:textId="77777777" w:rsidR="00DE6CF0" w:rsidRDefault="00DE6CF0">
              <w:pPr>
                <w:tabs>
                  <w:tab w:val="right" w:pos="9071"/>
                </w:tabs>
              </w:pPr>
            </w:p>
            <w:p w14:paraId="251B4CB1" w14:textId="6DBB989D" w:rsidR="00B8727A" w:rsidRDefault="00DE6CF0">
              <w:pPr>
                <w:tabs>
                  <w:tab w:val="right" w:pos="9071"/>
                </w:tabs>
              </w:pPr>
              <w:r>
                <w:t xml:space="preserve">TEISINGUMO MINISTRAS </w:t>
              </w:r>
              <w:r>
                <w:tab/>
                <w:t>PETRAS BAGUŠKA</w:t>
              </w:r>
            </w:p>
            <w:p w14:paraId="251B4CB2" w14:textId="6BD5DFB0" w:rsidR="00B8727A" w:rsidRDefault="00DE6CF0">
              <w:pPr>
                <w:jc w:val="center"/>
              </w:pPr>
            </w:p>
            <w:bookmarkEnd w:id="0" w:displacedByCustomXml="next"/>
          </w:sdtContent>
        </w:sdt>
      </w:sdtContent>
    </w:sdt>
    <w:sectPr w:rsidR="00B8727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4D"/>
    <w:rsid w:val="001A0A4D"/>
    <w:rsid w:val="00B8727A"/>
    <w:rsid w:val="00DE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1B4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t/legalAct/TAR.CFF63E17A453" TargetMode="Externa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-tar.lt/portal/lt/legalAct/TAR.578ACB0504FD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f6edc91cd04d4c8b8eb505ca17550511" PartId="986527eb59234c9a96e1ab399b664660">
    <Part Type="pastraipa" Nr="" Abbr="" Title="" Notes="" DocPartId="8e70b1bdf7d642e28386364e441652b7" PartId="2cb0062d05e3446c996df27a659bacf9"/>
    <Part Type="punktas" Nr="1" Abbr="1 p." DocPartId="b89121241cec43168698ef9608a8ae82" PartId="8cf40111d64548158c03077d27b90eb7">
      <Part Type="citata" DocPartId="f8e40b57f58a4efb9afcbf73e92b52c5" PartId="ffea4ffe37744a14a9ce32152915c7b2">
        <Part Type="punktas" Nr="2" Abbr="2 p." DocPartId="597b2c697e5b4335b8135febef9f5a40" PartId="962df61f3f02440ea5d9e87181829b64"/>
      </Part>
    </Part>
    <Part Type="punktas" Nr="2" Abbr="2 p." DocPartId="cfdb1119b4c843dbbd66525815606479" PartId="e575c853bb7e47c6826fb1e568b41c3f">
      <Part Type="citata" DocPartId="61eb9ae0bd944f4cb4a8783039ddff47" PartId="6cbe22042eec4704956fa7d6b4620941">
        <Part Type="punktas" Nr="3" Abbr="3 p." DocPartId="bdabee0c8cd34ab7b618d56042820005" PartId="4414bd4027fc4872a76c2fa19b2ecfb9"/>
      </Part>
    </Part>
    <Part Type="signatura" DocPartId="6dcd69c38f7b4276a7a253508e7d7db3" PartId="2990be6868204dc6acf707062f22c991"/>
  </Part>
</Parts>
</file>

<file path=customXml/itemProps1.xml><?xml version="1.0" encoding="utf-8"?>
<ds:datastoreItem xmlns:ds="http://schemas.openxmlformats.org/officeDocument/2006/customXml" ds:itemID="{8B50BF26-80B2-406E-8CE0-9A402670657D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944</Words>
  <Characters>539</Characters>
  <Application>Microsoft Office Word</Application>
  <DocSecurity>0</DocSecurity>
  <Lines>4</Lines>
  <Paragraphs>2</Paragraphs>
  <ScaleCrop>false</ScaleCrop>
  <Company>Teisines informacijos centras</Company>
  <LinksUpToDate>false</LinksUpToDate>
  <CharactersWithSpaces>1481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TEISINGUMO MINISTRO</dc:title>
  <dc:creator>Sandra</dc:creator>
  <cp:lastModifiedBy>GUMBYTĖ Danguolė</cp:lastModifiedBy>
  <cp:revision>3</cp:revision>
  <dcterms:created xsi:type="dcterms:W3CDTF">2015-04-13T05:58:00Z</dcterms:created>
  <dcterms:modified xsi:type="dcterms:W3CDTF">2015-04-13T07:44:00Z</dcterms:modified>
</cp:coreProperties>
</file>