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02EB2" w14:textId="268844B1" w:rsidR="00EB0202" w:rsidRDefault="006523F2">
      <w:pPr>
        <w:jc w:val="center"/>
        <w:rPr>
          <w:b/>
          <w:bCs/>
        </w:rPr>
      </w:pPr>
      <w:r>
        <w:rPr>
          <w:b/>
          <w:bCs/>
        </w:rPr>
        <w:pict w14:anchorId="25602F0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bCs/>
        </w:rPr>
        <w:t xml:space="preserve">LIETUVOS RESPUBLIKOS </w:t>
      </w:r>
      <w:r>
        <w:rPr>
          <w:b/>
          <w:bCs/>
        </w:rPr>
        <w:br/>
      </w:r>
      <w:r>
        <w:rPr>
          <w:b/>
          <w:bCs/>
        </w:rPr>
        <w:t xml:space="preserve">TRANSPORTO LENGVATŲ ĮSTATYMO 1, 2, 3, 5, 6, 7, 8 STRAIPSNIŲ </w:t>
      </w:r>
      <w:r>
        <w:rPr>
          <w:b/>
          <w:bCs/>
        </w:rPr>
        <w:br/>
      </w:r>
      <w:r>
        <w:rPr>
          <w:b/>
          <w:bCs/>
        </w:rPr>
        <w:t xml:space="preserve">PAKEITIMO IR PAPILDYMO </w:t>
      </w:r>
      <w:r>
        <w:rPr>
          <w:b/>
          <w:bCs/>
        </w:rPr>
        <w:br/>
      </w:r>
      <w:r>
        <w:rPr>
          <w:b/>
          <w:bCs/>
        </w:rPr>
        <w:t>ĮSTATYMAS</w:t>
      </w:r>
    </w:p>
    <w:p w14:paraId="25602EB3" w14:textId="77777777" w:rsidR="00EB0202" w:rsidRDefault="00EB0202">
      <w:pPr>
        <w:jc w:val="center"/>
      </w:pPr>
    </w:p>
    <w:p w14:paraId="25602EB4" w14:textId="77777777" w:rsidR="00EB0202" w:rsidRDefault="006523F2">
      <w:pPr>
        <w:jc w:val="center"/>
      </w:pPr>
      <w:r>
        <w:t xml:space="preserve">2008 m. birželio 17 d. Nr. X-1612 </w:t>
      </w:r>
    </w:p>
    <w:p w14:paraId="25602EB5" w14:textId="77777777" w:rsidR="00EB0202" w:rsidRDefault="006523F2">
      <w:pPr>
        <w:jc w:val="center"/>
      </w:pPr>
      <w:r>
        <w:t>Vilnius</w:t>
      </w:r>
    </w:p>
    <w:p w14:paraId="25602EB6" w14:textId="77777777" w:rsidR="00EB0202" w:rsidRDefault="00EB0202">
      <w:pPr>
        <w:jc w:val="center"/>
      </w:pPr>
    </w:p>
    <w:p w14:paraId="25602EB7" w14:textId="77777777" w:rsidR="00EB0202" w:rsidRDefault="006523F2">
      <w:pPr>
        <w:jc w:val="center"/>
      </w:pPr>
      <w:r>
        <w:t>(</w:t>
      </w:r>
      <w:proofErr w:type="spellStart"/>
      <w:r>
        <w:t>Žin</w:t>
      </w:r>
      <w:proofErr w:type="spellEnd"/>
      <w:r>
        <w:t xml:space="preserve">., 2000, Nr. </w:t>
      </w:r>
      <w:hyperlink r:id="rId8" w:tgtFrame="_blank" w:history="1">
        <w:r>
          <w:rPr>
            <w:color w:val="0000FF" w:themeColor="hyperlink"/>
            <w:u w:val="single"/>
          </w:rPr>
          <w:t>32-890</w:t>
        </w:r>
      </w:hyperlink>
      <w:r>
        <w:t xml:space="preserve">; 2002, Nr. </w:t>
      </w:r>
      <w:hyperlink r:id="rId9" w:tgtFrame="_blank" w:history="1">
        <w:r>
          <w:rPr>
            <w:color w:val="0000FF" w:themeColor="hyperlink"/>
            <w:u w:val="single"/>
          </w:rPr>
          <w:t>37-1343</w:t>
        </w:r>
      </w:hyperlink>
      <w:r>
        <w:t xml:space="preserve">, Nr. </w:t>
      </w:r>
      <w:hyperlink r:id="rId10" w:tgtFrame="_blank" w:history="1">
        <w:r>
          <w:rPr>
            <w:color w:val="0000FF" w:themeColor="hyperlink"/>
            <w:u w:val="single"/>
          </w:rPr>
          <w:t>62-2494</w:t>
        </w:r>
      </w:hyperlink>
      <w:r>
        <w:t xml:space="preserve">, Nr. </w:t>
      </w:r>
      <w:hyperlink r:id="rId11" w:tgtFrame="_blank" w:history="1">
        <w:r>
          <w:rPr>
            <w:color w:val="0000FF" w:themeColor="hyperlink"/>
            <w:u w:val="single"/>
          </w:rPr>
          <w:t>116-5190</w:t>
        </w:r>
      </w:hyperlink>
      <w:r>
        <w:t xml:space="preserve">; 2003, Nr. </w:t>
      </w:r>
      <w:hyperlink r:id="rId12" w:tgtFrame="_blank" w:history="1">
        <w:r>
          <w:rPr>
            <w:color w:val="0000FF" w:themeColor="hyperlink"/>
            <w:u w:val="single"/>
          </w:rPr>
          <w:t>69-3117</w:t>
        </w:r>
      </w:hyperlink>
      <w:r>
        <w:t xml:space="preserve">; 2004, Nr. </w:t>
      </w:r>
      <w:hyperlink r:id="rId13" w:tgtFrame="_blank" w:history="1">
        <w:r>
          <w:rPr>
            <w:color w:val="0000FF" w:themeColor="hyperlink"/>
            <w:u w:val="single"/>
          </w:rPr>
          <w:t>171-6324</w:t>
        </w:r>
      </w:hyperlink>
      <w:r>
        <w:t xml:space="preserve">; 2005, Nr. </w:t>
      </w:r>
      <w:hyperlink r:id="rId14" w:tgtFrame="_blank" w:history="1">
        <w:r>
          <w:rPr>
            <w:color w:val="0000FF" w:themeColor="hyperlink"/>
            <w:u w:val="single"/>
          </w:rPr>
          <w:t>67-2401</w:t>
        </w:r>
      </w:hyperlink>
      <w:r>
        <w:t xml:space="preserve">; 2006, Nr. </w:t>
      </w:r>
      <w:hyperlink r:id="rId15" w:tgtFrame="_blank" w:history="1">
        <w:r>
          <w:rPr>
            <w:color w:val="0000FF" w:themeColor="hyperlink"/>
            <w:u w:val="single"/>
          </w:rPr>
          <w:t>53-1929</w:t>
        </w:r>
      </w:hyperlink>
      <w:r>
        <w:t xml:space="preserve">; 2007, Nr. </w:t>
      </w:r>
      <w:hyperlink r:id="rId16" w:tgtFrame="_blank" w:history="1">
        <w:r>
          <w:rPr>
            <w:color w:val="0000FF" w:themeColor="hyperlink"/>
            <w:u w:val="single"/>
          </w:rPr>
          <w:t>120-4879</w:t>
        </w:r>
      </w:hyperlink>
      <w:r>
        <w:t>)</w:t>
      </w:r>
    </w:p>
    <w:p w14:paraId="25602EB8" w14:textId="77777777" w:rsidR="00EB0202" w:rsidRDefault="00EB0202">
      <w:pPr>
        <w:ind w:firstLine="567"/>
        <w:jc w:val="both"/>
      </w:pPr>
    </w:p>
    <w:p w14:paraId="25602EB9" w14:textId="77777777" w:rsidR="00EB0202" w:rsidRDefault="006523F2">
      <w:pPr>
        <w:ind w:firstLine="567"/>
        <w:jc w:val="both"/>
        <w:rPr>
          <w:b/>
          <w:bCs/>
        </w:rPr>
      </w:pPr>
      <w:r>
        <w:rPr>
          <w:b/>
          <w:bCs/>
        </w:rPr>
        <w:t>1</w:t>
      </w:r>
      <w:r>
        <w:rPr>
          <w:b/>
          <w:bCs/>
        </w:rPr>
        <w:t xml:space="preserve"> straipsnis. </w:t>
      </w:r>
      <w:r>
        <w:rPr>
          <w:b/>
          <w:bCs/>
        </w:rPr>
        <w:t>1 straipsnio 2 dalies pakeitimas ir straipsnio papildymas 3 dalimi</w:t>
      </w:r>
    </w:p>
    <w:p w14:paraId="25602EBA" w14:textId="77777777" w:rsidR="00EB0202" w:rsidRDefault="006523F2">
      <w:pPr>
        <w:tabs>
          <w:tab w:val="left" w:pos="518"/>
        </w:tabs>
        <w:ind w:firstLine="567"/>
        <w:jc w:val="both"/>
      </w:pPr>
      <w:r>
        <w:t>1</w:t>
      </w:r>
      <w:r>
        <w:t>. Pakeisti 1 straipsnio 2 dalį ir ją išdėstyti taip:</w:t>
      </w:r>
    </w:p>
    <w:p w14:paraId="25602EBB" w14:textId="77777777" w:rsidR="00EB0202" w:rsidRDefault="006523F2">
      <w:pPr>
        <w:ind w:firstLine="567"/>
        <w:jc w:val="both"/>
      </w:pPr>
      <w:r>
        <w:t>„</w:t>
      </w:r>
      <w:r>
        <w:t>2</w:t>
      </w:r>
      <w:r>
        <w:t xml:space="preserve">. Važiavimo keleiviniu transportu lengvatos, numatytos šiame </w:t>
      </w:r>
      <w:r>
        <w:t>įstatyme, pagal šio įstatymo nuostatas teikiamos važiuojantiems tolimojo reguliaraus susisiekimo autobusais, vietinio (miesto ir priemiestinio) reguliaraus susisiekimo autobusais ir troleibusais, keleiviniais traukiniais (2 ir 3 klasės sėdimuose vagonuose,</w:t>
      </w:r>
      <w:r>
        <w:t xml:space="preserve"> kai keleivio kelionės pradinė ir galinė stotys yra Lietuvos Respublikos teritorijoje), reguliaraus susisiekimo laivais ir keltais Lietuvos Respublikos piliečiams, kitų Europos Sąjungos valstybių narių piliečiams, teisėtai gyvenantiems Lietuvos Respublikoj</w:t>
      </w:r>
      <w:r>
        <w:t>e, ir turintiems leidimą laikinai ar nuolat gyventi Lietuvos Respublikoje užsienio valstybių piliečiams ar asmenims be pilietybės. Šios lengvatos, numatytos šiame įstatyme, netaikomos važiuojantiesiems tarptautinio reguliaraus susisiekimo autobusais, lengv</w:t>
      </w:r>
      <w:r>
        <w:t>aisiais automobiliais taksi ir maršrutiniais taksi.“</w:t>
      </w:r>
    </w:p>
    <w:p w14:paraId="25602EBC" w14:textId="77777777" w:rsidR="00EB0202" w:rsidRDefault="006523F2">
      <w:pPr>
        <w:tabs>
          <w:tab w:val="left" w:pos="518"/>
        </w:tabs>
        <w:ind w:firstLine="567"/>
        <w:jc w:val="both"/>
      </w:pPr>
      <w:r>
        <w:t>2</w:t>
      </w:r>
      <w:r>
        <w:t>. Papildyti 1 straipsnį 3 dalimi:</w:t>
      </w:r>
    </w:p>
    <w:p w14:paraId="25602EBD" w14:textId="77777777" w:rsidR="00EB0202" w:rsidRDefault="006523F2">
      <w:pPr>
        <w:ind w:firstLine="567"/>
        <w:jc w:val="both"/>
      </w:pPr>
      <w:r>
        <w:t>„</w:t>
      </w:r>
      <w:r>
        <w:t>3</w:t>
      </w:r>
      <w:r>
        <w:t xml:space="preserve">. Lietuvos Respublikos ir kitų Europos Sąjungos valstybių narių piliečiams, studijuojantiems Europos Sąjungos valstybių narių aukštųjų mokyklų dieniniuose </w:t>
      </w:r>
      <w:r>
        <w:t>skyriuose, teikiamos tokios pačios važiavimo keleiviniu transportu lengvatos kaip ir Lietuvos aukštųjų mokyklų dieninių skyrių studentams.“</w:t>
      </w:r>
    </w:p>
    <w:p w14:paraId="25602EBE" w14:textId="77777777" w:rsidR="00EB0202" w:rsidRDefault="006523F2">
      <w:pPr>
        <w:ind w:firstLine="567"/>
        <w:jc w:val="both"/>
      </w:pPr>
    </w:p>
    <w:p w14:paraId="25602EBF" w14:textId="77777777" w:rsidR="00EB0202" w:rsidRDefault="006523F2">
      <w:pPr>
        <w:tabs>
          <w:tab w:val="left" w:pos="490"/>
        </w:tabs>
        <w:ind w:left="1920" w:hanging="1353"/>
        <w:jc w:val="both"/>
        <w:rPr>
          <w:b/>
          <w:bCs/>
        </w:rPr>
      </w:pPr>
      <w:r>
        <w:rPr>
          <w:b/>
          <w:bCs/>
        </w:rPr>
        <w:t>2</w:t>
      </w:r>
      <w:r>
        <w:rPr>
          <w:b/>
          <w:bCs/>
        </w:rPr>
        <w:t xml:space="preserve"> straipsnis. </w:t>
      </w:r>
      <w:r>
        <w:rPr>
          <w:b/>
          <w:bCs/>
        </w:rPr>
        <w:t>2 straipsnio 8 dalies pakeitimas ir 9, 10, 11, 12, 13 dalių pripažinimas netekusiomis galio</w:t>
      </w:r>
      <w:r>
        <w:rPr>
          <w:b/>
          <w:bCs/>
        </w:rPr>
        <w:t>s</w:t>
      </w:r>
    </w:p>
    <w:p w14:paraId="25602EC0" w14:textId="77777777" w:rsidR="00EB0202" w:rsidRDefault="006523F2">
      <w:pPr>
        <w:tabs>
          <w:tab w:val="left" w:pos="533"/>
        </w:tabs>
        <w:ind w:firstLine="567"/>
        <w:jc w:val="both"/>
      </w:pPr>
      <w:r>
        <w:t>1</w:t>
      </w:r>
      <w:r>
        <w:t>. Pakeisti 2 straipsnio 8 dalį ir ją išdėstyti taip:</w:t>
      </w:r>
    </w:p>
    <w:p w14:paraId="25602EC1" w14:textId="77777777" w:rsidR="00EB0202" w:rsidRDefault="006523F2">
      <w:pPr>
        <w:ind w:firstLine="567"/>
        <w:jc w:val="both"/>
      </w:pPr>
      <w:r>
        <w:t>„</w:t>
      </w:r>
      <w:r>
        <w:t>8</w:t>
      </w:r>
      <w:r>
        <w:t xml:space="preserve">. </w:t>
      </w:r>
      <w:r>
        <w:rPr>
          <w:b/>
          <w:bCs/>
        </w:rPr>
        <w:t xml:space="preserve">Maršrutiniai taksi – </w:t>
      </w:r>
      <w:r>
        <w:t>autobusai, turintys, įskaitant vairuotojo vietą, nuo 10 iki 17 sėdimų vietų ir atpažinimo ženklą – plafoną, vežantys keleivius tik sėdimose vietose pagal patvirtintus tv</w:t>
      </w:r>
      <w:r>
        <w:t>arkaraščius nustatytais vietinio (miesto ir priemiestinio) reguliaraus susisiekimo maršrutais, paimantys ir išleidžiantys keleivius stotelėse arba pagal pageidavimą vietose, kuriose nedraudžia sustoti Kelių eismo taisyklės.“</w:t>
      </w:r>
    </w:p>
    <w:p w14:paraId="25602EC2" w14:textId="77777777" w:rsidR="00EB0202" w:rsidRDefault="006523F2">
      <w:pPr>
        <w:tabs>
          <w:tab w:val="left" w:pos="533"/>
        </w:tabs>
        <w:ind w:firstLine="567"/>
        <w:jc w:val="both"/>
      </w:pPr>
      <w:r>
        <w:t>2</w:t>
      </w:r>
      <w:r>
        <w:t xml:space="preserve">. 2 straipsnio 9, 10, </w:t>
      </w:r>
      <w:r>
        <w:t>11, 12 ir 13 dalis pripažinti netekusiomis galios.</w:t>
      </w:r>
    </w:p>
    <w:p w14:paraId="25602EC3" w14:textId="77777777" w:rsidR="00EB0202" w:rsidRDefault="006523F2">
      <w:pPr>
        <w:ind w:firstLine="567"/>
        <w:jc w:val="both"/>
      </w:pPr>
    </w:p>
    <w:p w14:paraId="25602EC4" w14:textId="77777777" w:rsidR="00EB0202" w:rsidRDefault="006523F2">
      <w:pPr>
        <w:tabs>
          <w:tab w:val="left" w:pos="490"/>
        </w:tabs>
        <w:ind w:firstLine="567"/>
        <w:jc w:val="both"/>
        <w:rPr>
          <w:b/>
          <w:bCs/>
        </w:rPr>
      </w:pPr>
      <w:r>
        <w:rPr>
          <w:b/>
          <w:bCs/>
        </w:rPr>
        <w:t>3</w:t>
      </w:r>
      <w:r>
        <w:rPr>
          <w:b/>
          <w:bCs/>
        </w:rPr>
        <w:t xml:space="preserve"> straipsnis. </w:t>
      </w:r>
      <w:r>
        <w:rPr>
          <w:b/>
          <w:bCs/>
        </w:rPr>
        <w:t>3 straipsnio pakeitimas</w:t>
      </w:r>
    </w:p>
    <w:p w14:paraId="25602EC5" w14:textId="77777777" w:rsidR="00EB0202" w:rsidRDefault="006523F2">
      <w:pPr>
        <w:ind w:firstLine="567"/>
        <w:jc w:val="both"/>
      </w:pPr>
      <w:r>
        <w:t xml:space="preserve">Pakeisti 3 straipsnio pavadinimą, 2 dalį pripažinti netekusia galios ir visą straipsnį išdėstyti taip: </w:t>
      </w:r>
    </w:p>
    <w:p w14:paraId="25602EC6" w14:textId="77777777" w:rsidR="00EB0202" w:rsidRDefault="006523F2">
      <w:pPr>
        <w:ind w:firstLine="567"/>
        <w:jc w:val="both"/>
        <w:rPr>
          <w:b/>
          <w:bCs/>
        </w:rPr>
      </w:pPr>
      <w:r>
        <w:rPr>
          <w:b/>
          <w:bCs/>
        </w:rPr>
        <w:t>„</w:t>
      </w:r>
      <w:r>
        <w:rPr>
          <w:b/>
          <w:bCs/>
        </w:rPr>
        <w:t>3</w:t>
      </w:r>
      <w:r>
        <w:rPr>
          <w:b/>
          <w:bCs/>
        </w:rPr>
        <w:t xml:space="preserve"> straipsnis. </w:t>
      </w:r>
      <w:r>
        <w:rPr>
          <w:b/>
          <w:bCs/>
        </w:rPr>
        <w:t>Lengvatų rūšys</w:t>
      </w:r>
    </w:p>
    <w:p w14:paraId="25602EC7" w14:textId="77777777" w:rsidR="00EB0202" w:rsidRDefault="006523F2">
      <w:pPr>
        <w:ind w:firstLine="567"/>
        <w:jc w:val="both"/>
      </w:pPr>
      <w:r>
        <w:t xml:space="preserve">Lietuvos </w:t>
      </w:r>
      <w:r>
        <w:t>Respublikoje teikiamos šios transporto lengvatos:</w:t>
      </w:r>
    </w:p>
    <w:p w14:paraId="25602EC8" w14:textId="77777777" w:rsidR="00EB0202" w:rsidRDefault="006523F2">
      <w:pPr>
        <w:tabs>
          <w:tab w:val="left" w:pos="547"/>
        </w:tabs>
        <w:ind w:firstLine="567"/>
        <w:jc w:val="both"/>
      </w:pPr>
      <w:r>
        <w:t>1</w:t>
      </w:r>
      <w:r>
        <w:t>) teisė važiuoti nemokamai;</w:t>
      </w:r>
    </w:p>
    <w:p w14:paraId="25602EC9" w14:textId="77777777" w:rsidR="00EB0202" w:rsidRDefault="006523F2">
      <w:pPr>
        <w:tabs>
          <w:tab w:val="left" w:pos="547"/>
        </w:tabs>
        <w:ind w:firstLine="567"/>
        <w:jc w:val="both"/>
      </w:pPr>
      <w:r>
        <w:t>2</w:t>
      </w:r>
      <w:r>
        <w:t>) teisė įsigyti važiavimo bilietą su nuolaida;</w:t>
      </w:r>
    </w:p>
    <w:p w14:paraId="25602ECA" w14:textId="77777777" w:rsidR="00EB0202" w:rsidRDefault="006523F2">
      <w:pPr>
        <w:tabs>
          <w:tab w:val="left" w:pos="547"/>
        </w:tabs>
        <w:ind w:firstLine="567"/>
        <w:jc w:val="both"/>
      </w:pPr>
      <w:r>
        <w:t>3</w:t>
      </w:r>
      <w:r>
        <w:t>) teisė į transporto išlaidų kompensaciją.“</w:t>
      </w:r>
    </w:p>
    <w:p w14:paraId="25602ECB" w14:textId="77777777" w:rsidR="00EB0202" w:rsidRDefault="006523F2">
      <w:pPr>
        <w:ind w:firstLine="567"/>
        <w:jc w:val="both"/>
      </w:pPr>
    </w:p>
    <w:p w14:paraId="25602ECC" w14:textId="77777777" w:rsidR="00EB0202" w:rsidRDefault="006523F2">
      <w:pPr>
        <w:tabs>
          <w:tab w:val="left" w:pos="490"/>
        </w:tabs>
        <w:ind w:firstLine="567"/>
        <w:jc w:val="both"/>
        <w:rPr>
          <w:b/>
          <w:bCs/>
        </w:rPr>
      </w:pPr>
      <w:r>
        <w:rPr>
          <w:b/>
          <w:bCs/>
        </w:rPr>
        <w:t>4</w:t>
      </w:r>
      <w:r>
        <w:rPr>
          <w:b/>
          <w:bCs/>
        </w:rPr>
        <w:t xml:space="preserve"> straipsnis. </w:t>
      </w:r>
      <w:r>
        <w:rPr>
          <w:b/>
          <w:bCs/>
        </w:rPr>
        <w:t>5 straipsnio pakeitimas</w:t>
      </w:r>
    </w:p>
    <w:p w14:paraId="25602ECD" w14:textId="77777777" w:rsidR="00EB0202" w:rsidRDefault="006523F2">
      <w:pPr>
        <w:ind w:firstLine="567"/>
        <w:jc w:val="both"/>
      </w:pPr>
      <w:r>
        <w:t>Pakeisti 5 straipsn</w:t>
      </w:r>
      <w:r>
        <w:t>į ir jį išdėstyti taip:</w:t>
      </w:r>
    </w:p>
    <w:p w14:paraId="25602ECE" w14:textId="77777777" w:rsidR="00EB0202" w:rsidRDefault="006523F2">
      <w:pPr>
        <w:ind w:firstLine="567"/>
        <w:jc w:val="both"/>
        <w:rPr>
          <w:b/>
          <w:bCs/>
        </w:rPr>
      </w:pPr>
      <w:r>
        <w:rPr>
          <w:b/>
          <w:bCs/>
        </w:rPr>
        <w:t>„</w:t>
      </w:r>
      <w:r>
        <w:rPr>
          <w:b/>
          <w:bCs/>
        </w:rPr>
        <w:t>5</w:t>
      </w:r>
      <w:r>
        <w:rPr>
          <w:b/>
          <w:bCs/>
        </w:rPr>
        <w:t xml:space="preserve"> straipsnis. </w:t>
      </w:r>
      <w:r>
        <w:rPr>
          <w:b/>
          <w:bCs/>
        </w:rPr>
        <w:t>Teisė įsigyti važiavimo bilietą su nuolaida</w:t>
      </w:r>
    </w:p>
    <w:p w14:paraId="25602ECF" w14:textId="77777777" w:rsidR="00EB0202" w:rsidRDefault="006523F2">
      <w:pPr>
        <w:tabs>
          <w:tab w:val="left" w:pos="523"/>
        </w:tabs>
        <w:ind w:firstLine="567"/>
        <w:jc w:val="both"/>
      </w:pPr>
      <w:r>
        <w:t>1</w:t>
      </w:r>
      <w:r>
        <w:t>. Teisę įsigyti vienkartinį važiavimo tolimojo reguliaraus susisiekimo autobusais, vienkartinį arba terminuotą vardinį važiavimo vietinio (miesto ir priemiestinio) re</w:t>
      </w:r>
      <w:r>
        <w:t>guliaraus susisiekimo autobusais ir troleibusais, keleiviniais traukiniais, reguliaraus susisiekimo laivais ir keltais bilietą su 80 procentų nuolaida turi:</w:t>
      </w:r>
    </w:p>
    <w:p w14:paraId="25602ED0" w14:textId="77777777" w:rsidR="00EB0202" w:rsidRDefault="006523F2">
      <w:pPr>
        <w:tabs>
          <w:tab w:val="left" w:pos="547"/>
        </w:tabs>
        <w:ind w:firstLine="567"/>
        <w:jc w:val="both"/>
      </w:pPr>
      <w:r>
        <w:t>1</w:t>
      </w:r>
      <w:r>
        <w:t xml:space="preserve">) asmenys, kuriems nustatytas </w:t>
      </w:r>
      <w:proofErr w:type="spellStart"/>
      <w:r>
        <w:t>neįgalumo</w:t>
      </w:r>
      <w:proofErr w:type="spellEnd"/>
      <w:r>
        <w:t xml:space="preserve"> lygis, arba asmenys, iki 2005 m. liepos 1 d. pripažinti </w:t>
      </w:r>
      <w:r>
        <w:t>vaikais invalidais, ir juos lydintys asmenys (vienam asmeniui – vienas lydintysis);</w:t>
      </w:r>
    </w:p>
    <w:p w14:paraId="25602ED1" w14:textId="77777777" w:rsidR="00EB0202" w:rsidRDefault="006523F2">
      <w:pPr>
        <w:tabs>
          <w:tab w:val="left" w:pos="547"/>
        </w:tabs>
        <w:ind w:firstLine="567"/>
        <w:jc w:val="both"/>
      </w:pPr>
      <w:r>
        <w:t>2</w:t>
      </w:r>
      <w:r>
        <w:t>) asmenys, pripažinti nedarbingais, asmenys, sukakę senatvės pensijos amžių, kuriems teisės aktų nustatyta tvarka yra nustatytas didelių specialiųjų poreikių lygis, as</w:t>
      </w:r>
      <w:r>
        <w:t>menys, iki 2005 m. liepos 1 d. pripažinti I grupės invalidais, ir juos lydintys asmenys (vienam asmeniui – vienas lydintysis);</w:t>
      </w:r>
    </w:p>
    <w:p w14:paraId="25602ED2" w14:textId="77777777" w:rsidR="00EB0202" w:rsidRDefault="006523F2">
      <w:pPr>
        <w:tabs>
          <w:tab w:val="left" w:pos="547"/>
        </w:tabs>
        <w:ind w:firstLine="567"/>
        <w:jc w:val="both"/>
      </w:pPr>
      <w:r>
        <w:t>3</w:t>
      </w:r>
      <w:r>
        <w:t xml:space="preserve">) į Sveikatos apsaugos ministerijos nustatytą sąrašą įrašytomis ligomis sergantys asmenys, kuriems gydyti nuolat reikalinga </w:t>
      </w:r>
      <w:r>
        <w:t>hemodializė, ir juos lydintys asmenys (vienam asmeniui – vienas lydintysis);</w:t>
      </w:r>
    </w:p>
    <w:p w14:paraId="25602ED3" w14:textId="77777777" w:rsidR="00EB0202" w:rsidRDefault="006523F2">
      <w:pPr>
        <w:tabs>
          <w:tab w:val="left" w:pos="547"/>
        </w:tabs>
        <w:ind w:firstLine="567"/>
        <w:jc w:val="both"/>
      </w:pPr>
      <w:r>
        <w:t>4</w:t>
      </w:r>
      <w:r>
        <w:t>) 80 metų ir vyresni asmenys;</w:t>
      </w:r>
    </w:p>
    <w:p w14:paraId="25602ED4" w14:textId="77777777" w:rsidR="00EB0202" w:rsidRDefault="006523F2">
      <w:pPr>
        <w:tabs>
          <w:tab w:val="left" w:pos="547"/>
        </w:tabs>
        <w:ind w:firstLine="567"/>
        <w:jc w:val="both"/>
      </w:pPr>
      <w:r>
        <w:t>5</w:t>
      </w:r>
      <w:r>
        <w:t xml:space="preserve">) Lietuvos Respublikos nepriklausomybės gynėjai, pripažinti iš dalies darbingais ar sukakę senatvės pensijos amžių, kuriems teisės aktų </w:t>
      </w:r>
      <w:r>
        <w:t>nustatyta tvarka yra nustatytas vidutinių specialiųjų poreikių lygis (iki 2005 m. liepos 1 d. pripažinti II ar III grupės invalidais) dėl 1991 m. sausio 11–13 d. ir po to vykdytos SSRS agresijos;</w:t>
      </w:r>
    </w:p>
    <w:p w14:paraId="25602ED5" w14:textId="77777777" w:rsidR="00EB0202" w:rsidRDefault="006523F2">
      <w:pPr>
        <w:tabs>
          <w:tab w:val="left" w:pos="547"/>
        </w:tabs>
        <w:ind w:firstLine="567"/>
        <w:jc w:val="both"/>
      </w:pPr>
      <w:r>
        <w:t>6</w:t>
      </w:r>
      <w:r>
        <w:t xml:space="preserve">) žuvusių Lietuvos Respublikos nepriklausomybės gynėjų </w:t>
      </w:r>
      <w:r>
        <w:t>šeimos nariai, nukentėję nuo 1991 m. sausio 11–13 d. ir po to vykdytos SSRS agresijos;</w:t>
      </w:r>
    </w:p>
    <w:p w14:paraId="25602ED6" w14:textId="77777777" w:rsidR="00EB0202" w:rsidRDefault="006523F2">
      <w:pPr>
        <w:tabs>
          <w:tab w:val="left" w:pos="547"/>
        </w:tabs>
        <w:ind w:firstLine="567"/>
        <w:jc w:val="both"/>
      </w:pPr>
      <w:r>
        <w:t>7</w:t>
      </w:r>
      <w:r>
        <w:t>) pasipriešinimo 1940–1990 metų okupacijoms dalyviai – kariai savanoriai, sukakę 70 metų ir vyresni.</w:t>
      </w:r>
    </w:p>
    <w:p w14:paraId="25602ED7" w14:textId="77777777" w:rsidR="00EB0202" w:rsidRDefault="006523F2">
      <w:pPr>
        <w:tabs>
          <w:tab w:val="left" w:pos="523"/>
        </w:tabs>
        <w:ind w:firstLine="567"/>
        <w:jc w:val="both"/>
      </w:pPr>
      <w:r>
        <w:t>2</w:t>
      </w:r>
      <w:r>
        <w:t>. Teisę įsigyti vienkartinį važiavimo tolimojo reguliara</w:t>
      </w:r>
      <w:r>
        <w:t>us susisiekimo autobusais, vienkartinį arba terminuotą vardinį važiavimo vietinio (miesto ir priemiestinio) reguliaraus susisiekimo autobusais ir troleibusais, keleiviniais traukiniais, reguliaraus susisiekimo laivais ir keltais bilietą su 50 procentų nuol</w:t>
      </w:r>
      <w:r>
        <w:t>aida turi:</w:t>
      </w:r>
    </w:p>
    <w:p w14:paraId="25602ED8" w14:textId="77777777" w:rsidR="00EB0202" w:rsidRDefault="006523F2">
      <w:pPr>
        <w:tabs>
          <w:tab w:val="left" w:pos="514"/>
        </w:tabs>
        <w:ind w:firstLine="567"/>
        <w:jc w:val="both"/>
      </w:pPr>
      <w:r>
        <w:t>1</w:t>
      </w:r>
      <w:r>
        <w:t>) asmenys, pripažinti iš dalies darbingais, arba asmenys, sukakę senatvės pensijos amžių, kuriems teisės aktų nustatyta tvarka yra nustatytas vidutinių specialiųjų poreikių lygis (iki 2005 m. liepos 1 d. pripažinti II grupės invalidais);</w:t>
      </w:r>
    </w:p>
    <w:p w14:paraId="25602ED9" w14:textId="77777777" w:rsidR="00EB0202" w:rsidRDefault="006523F2">
      <w:pPr>
        <w:tabs>
          <w:tab w:val="left" w:pos="533"/>
        </w:tabs>
        <w:ind w:firstLine="567"/>
        <w:jc w:val="both"/>
      </w:pPr>
      <w:r>
        <w:t>2</w:t>
      </w:r>
      <w:r>
        <w:t>) pasipriešinimo 1940–1990 metų okupacijoms dalyviai – kariai savanoriai, jaunesni kaip 70 metų, ir laisvės kovų dalyviai;</w:t>
      </w:r>
    </w:p>
    <w:p w14:paraId="25602EDA" w14:textId="77777777" w:rsidR="00EB0202" w:rsidRDefault="006523F2">
      <w:pPr>
        <w:tabs>
          <w:tab w:val="left" w:pos="514"/>
        </w:tabs>
        <w:ind w:firstLine="567"/>
        <w:jc w:val="both"/>
      </w:pPr>
      <w:r>
        <w:t>3</w:t>
      </w:r>
      <w:r>
        <w:t>) nuo 1939–1990 metų okupacijų nukentėję asmenys – politiniai kaliniai ir tremtiniai, buvę getų, koncentracijos ar kitokio tipo</w:t>
      </w:r>
      <w:r>
        <w:t xml:space="preserve"> prievartinių stovyklų kaliniai;</w:t>
      </w:r>
    </w:p>
    <w:p w14:paraId="25602EDB" w14:textId="77777777" w:rsidR="00EB0202" w:rsidRDefault="006523F2">
      <w:pPr>
        <w:tabs>
          <w:tab w:val="left" w:pos="533"/>
        </w:tabs>
        <w:ind w:firstLine="567"/>
        <w:jc w:val="both"/>
      </w:pPr>
      <w:r>
        <w:t>4</w:t>
      </w:r>
      <w:r>
        <w:t>) Lietuvos Respublikos nepriklausomybės gynėjai, nukentėję nuo 1991 m. sausio 11–13 d. ir po to vykdytos SSRS agresijos;</w:t>
      </w:r>
    </w:p>
    <w:p w14:paraId="25602EDC" w14:textId="77777777" w:rsidR="00EB0202" w:rsidRDefault="006523F2">
      <w:pPr>
        <w:tabs>
          <w:tab w:val="left" w:pos="533"/>
        </w:tabs>
        <w:ind w:firstLine="567"/>
        <w:jc w:val="both"/>
      </w:pPr>
      <w:r>
        <w:t>5</w:t>
      </w:r>
      <w:r>
        <w:t>) asmenys nuo 70 iki 80 metų.</w:t>
      </w:r>
    </w:p>
    <w:p w14:paraId="25602EDD" w14:textId="77777777" w:rsidR="00EB0202" w:rsidRDefault="006523F2">
      <w:pPr>
        <w:tabs>
          <w:tab w:val="left" w:pos="523"/>
        </w:tabs>
        <w:ind w:firstLine="567"/>
        <w:jc w:val="both"/>
      </w:pPr>
      <w:r>
        <w:t>3</w:t>
      </w:r>
      <w:r>
        <w:t>. Teisę įsigyti vienkartinį važiavimo tolimojo reguliar</w:t>
      </w:r>
      <w:r>
        <w:t>aus susisiekimo autobusais, vienkartinį arba terminuotą vardinį važiavimo vietinio (priemiestinio) reguliaraus susisiekimo autobusais, keleiviniais traukiniais bilietą su 50 procentų nuolaida turi aukštųjų mokyklų dieninių skyrių studentai, Lietuvos Respub</w:t>
      </w:r>
      <w:r>
        <w:t>likos ir kitų Europos Sąjungos valstybių narių piliečiai, studijuojantys Europos Sąjungos valstybių narių aukštųjų mokyklų dieniniuose skyriuose, taip pat profesinio mokymo įstaigų dieninių skyrių mokiniai.</w:t>
      </w:r>
    </w:p>
    <w:p w14:paraId="25602EDE" w14:textId="77777777" w:rsidR="00EB0202" w:rsidRDefault="006523F2">
      <w:pPr>
        <w:tabs>
          <w:tab w:val="left" w:pos="475"/>
        </w:tabs>
        <w:ind w:firstLine="567"/>
        <w:jc w:val="both"/>
      </w:pPr>
      <w:r>
        <w:t>4</w:t>
      </w:r>
      <w:r>
        <w:t>. Teisė įsigyti vienkartinį važiavimo tolimo</w:t>
      </w:r>
      <w:r>
        <w:t>jo reguliaraus susisiekimo autobusais, vietinio (priemiestinio) reguliaraus susisiekimo autobusais, keleiviniais traukiniais, reguliaraus susisiekimo laivais ir keltais bilietą su 50 procentų nuolaida suteikiama vežamiems vaikams nuo 7 iki 10 metų.</w:t>
      </w:r>
    </w:p>
    <w:p w14:paraId="25602EDF" w14:textId="77777777" w:rsidR="00EB0202" w:rsidRDefault="006523F2">
      <w:pPr>
        <w:tabs>
          <w:tab w:val="left" w:pos="475"/>
        </w:tabs>
        <w:ind w:firstLine="567"/>
        <w:jc w:val="both"/>
      </w:pPr>
      <w:r>
        <w:t>5</w:t>
      </w:r>
      <w:r>
        <w:t xml:space="preserve">. </w:t>
      </w:r>
      <w:r>
        <w:t>Keleiviui, vežančiam keletą vaikų iki 7 metų tolimojo reguliaraus susisiekimo autobusais, vietinio (miesto ir priemiestinio) reguliaraus susisiekimo autobusais ir troleibusais, keleiviniais traukiniais, reguliaraus susisiekimo laivais ir keltais, suteikiam</w:t>
      </w:r>
      <w:r>
        <w:t>a teisė trečiajam ir kitiems vaikams iki 7 metų įgyti vienkartinį važiavimo bilietą su 50 procentų nuolaida.</w:t>
      </w:r>
    </w:p>
    <w:p w14:paraId="25602EE0" w14:textId="77777777" w:rsidR="00EB0202" w:rsidRDefault="006523F2">
      <w:pPr>
        <w:tabs>
          <w:tab w:val="left" w:pos="475"/>
        </w:tabs>
        <w:ind w:firstLine="567"/>
        <w:jc w:val="both"/>
      </w:pPr>
      <w:r>
        <w:t>6</w:t>
      </w:r>
      <w:r>
        <w:t xml:space="preserve">. Aukštųjų mokyklų dieninių skyrių studentai, Lietuvos Respublikos ir kitų Europos Sąjungos valstybių narių piliečiai, studijuojantys Europos </w:t>
      </w:r>
      <w:r>
        <w:t xml:space="preserve">Sąjungos valstybių narių aukštųjų </w:t>
      </w:r>
      <w:r>
        <w:lastRenderedPageBreak/>
        <w:t>mokyklų dieniniuose skyriuose, dieninių bendrojo lavinimo mokyklų mokiniai, profesinio mokymo įstaigų dieninių skyrių mokiniai ir Nacionalinės Mikalojaus Konstantino Čiurlionio menų mokyklos mokiniai turi teisę įsigyti važ</w:t>
      </w:r>
      <w:r>
        <w:t>iavimo vietinio (miesto) reguliaraus susisiekimo autobusais ir troleibusais bilietą su šiomis nuolaidomis:</w:t>
      </w:r>
    </w:p>
    <w:p w14:paraId="25602EE1" w14:textId="77777777" w:rsidR="00EB0202" w:rsidRDefault="006523F2">
      <w:pPr>
        <w:tabs>
          <w:tab w:val="left" w:pos="528"/>
        </w:tabs>
        <w:ind w:firstLine="567"/>
        <w:jc w:val="both"/>
      </w:pPr>
      <w:r>
        <w:t>1</w:t>
      </w:r>
      <w:r>
        <w:t>) terminuotą vardinį važiavimo bilietą – su 80 procentų nuolaida;</w:t>
      </w:r>
    </w:p>
    <w:p w14:paraId="25602EE2" w14:textId="77777777" w:rsidR="00EB0202" w:rsidRDefault="006523F2">
      <w:pPr>
        <w:tabs>
          <w:tab w:val="left" w:pos="528"/>
        </w:tabs>
        <w:ind w:firstLine="567"/>
        <w:jc w:val="both"/>
      </w:pPr>
      <w:r>
        <w:t>2</w:t>
      </w:r>
      <w:r>
        <w:t>) vienkartinį važiavimo bilietą – su 50 procentų nuolaida.</w:t>
      </w:r>
    </w:p>
    <w:p w14:paraId="25602EE3" w14:textId="77777777" w:rsidR="00EB0202" w:rsidRDefault="006523F2">
      <w:pPr>
        <w:tabs>
          <w:tab w:val="left" w:pos="475"/>
        </w:tabs>
        <w:ind w:firstLine="567"/>
        <w:jc w:val="both"/>
      </w:pPr>
      <w:r>
        <w:t>7</w:t>
      </w:r>
      <w:r>
        <w:t>. Naciona</w:t>
      </w:r>
      <w:r>
        <w:t>linės Mikalojaus Konstantino Čiurlionio menų mokyklos ir konservatorijų mokiniai turi teisę įsigyti vienkartinį važiavimo tolimojo reguliaraus susisiekimo autobusais, vienkartinį arba terminuotą vardinį važiavimo vietinio (priemiestinio) reguliaraus susisi</w:t>
      </w:r>
      <w:r>
        <w:t>ekimo autobusais, keleiviniais traukiniais, reguliaraus susisiekimo laivais ir keltais bilietą su 50 procentų nuolaida.</w:t>
      </w:r>
    </w:p>
    <w:p w14:paraId="25602EE4" w14:textId="77777777" w:rsidR="00EB0202" w:rsidRDefault="006523F2">
      <w:pPr>
        <w:tabs>
          <w:tab w:val="left" w:pos="475"/>
        </w:tabs>
        <w:ind w:firstLine="567"/>
        <w:jc w:val="both"/>
      </w:pPr>
      <w:r>
        <w:t>8</w:t>
      </w:r>
      <w:r>
        <w:t>. Savivaldybės savo nustatyta tvarka gali papildomai leisti įsigyti važiavimo vietinio (miesto ir priemiestinio) reguliaraus susisi</w:t>
      </w:r>
      <w:r>
        <w:t xml:space="preserve">ekimo autobusais ir troleibusais bilietą su nuolaida ir kitų kategorijų asmenims, taip pat įsigyti važiavimo bilietą su nuolaida tam tikromis savaitės dienomis ar paros valandomis. Su šiomis lengvatomis susijusias išlaidas savivaldybės kompensuoja iš savo </w:t>
      </w:r>
      <w:r>
        <w:t>biudžeto lėšų.“</w:t>
      </w:r>
    </w:p>
    <w:p w14:paraId="25602EE5" w14:textId="77777777" w:rsidR="00EB0202" w:rsidRDefault="006523F2">
      <w:pPr>
        <w:ind w:firstLine="567"/>
        <w:jc w:val="both"/>
      </w:pPr>
    </w:p>
    <w:p w14:paraId="25602EE6" w14:textId="77777777" w:rsidR="00EB0202" w:rsidRDefault="006523F2">
      <w:pPr>
        <w:ind w:firstLine="567"/>
        <w:jc w:val="both"/>
        <w:rPr>
          <w:b/>
          <w:bCs/>
        </w:rPr>
      </w:pPr>
      <w:r>
        <w:rPr>
          <w:b/>
          <w:bCs/>
        </w:rPr>
        <w:t>5</w:t>
      </w:r>
      <w:r>
        <w:rPr>
          <w:b/>
          <w:bCs/>
        </w:rPr>
        <w:t xml:space="preserve"> straipsnis. </w:t>
      </w:r>
      <w:r>
        <w:rPr>
          <w:b/>
          <w:bCs/>
        </w:rPr>
        <w:t>6 straipsnio pakeitimas</w:t>
      </w:r>
    </w:p>
    <w:p w14:paraId="25602EE7" w14:textId="77777777" w:rsidR="00EB0202" w:rsidRDefault="006523F2">
      <w:pPr>
        <w:ind w:firstLine="567"/>
        <w:jc w:val="both"/>
      </w:pPr>
      <w:r>
        <w:t>Pakeisti 6 straipsnį ir jį išdėstyti taip:</w:t>
      </w:r>
    </w:p>
    <w:p w14:paraId="25602EE8" w14:textId="77777777" w:rsidR="00EB0202" w:rsidRDefault="006523F2">
      <w:pPr>
        <w:ind w:left="2040" w:hanging="1473"/>
        <w:jc w:val="both"/>
        <w:rPr>
          <w:b/>
          <w:bCs/>
        </w:rPr>
      </w:pPr>
      <w:r>
        <w:rPr>
          <w:b/>
          <w:bCs/>
        </w:rPr>
        <w:t>„</w:t>
      </w:r>
      <w:r>
        <w:rPr>
          <w:b/>
          <w:bCs/>
        </w:rPr>
        <w:t>6</w:t>
      </w:r>
      <w:r>
        <w:rPr>
          <w:b/>
          <w:bCs/>
        </w:rPr>
        <w:t xml:space="preserve"> straipsnis. </w:t>
      </w:r>
      <w:r>
        <w:rPr>
          <w:b/>
          <w:bCs/>
        </w:rPr>
        <w:t xml:space="preserve">Važiavimo išlaidų kompensavimas mokiniams, vaikų globos įstaigų gyventojams, mokytojams, gydytojams ir slaugytojams, </w:t>
      </w:r>
      <w:r>
        <w:rPr>
          <w:b/>
          <w:bCs/>
        </w:rPr>
        <w:t>socialiniams darbuotojams ir jų padėjėjams, socialiniams pedagogams ir jų padėjėjams, auklėtojams ir jų padėjėjams, kultūros ir meno darbuotojams</w:t>
      </w:r>
    </w:p>
    <w:p w14:paraId="25602EE9" w14:textId="77777777" w:rsidR="00EB0202" w:rsidRDefault="006523F2">
      <w:pPr>
        <w:tabs>
          <w:tab w:val="left" w:pos="523"/>
        </w:tabs>
        <w:ind w:firstLine="567"/>
        <w:jc w:val="both"/>
      </w:pPr>
      <w:r>
        <w:t>1</w:t>
      </w:r>
      <w:r>
        <w:t>. Savivaldybės, kurių teritorijoje yra švietimo, sveikatos priežiūros, socialinių paslaugų, kultūros ir m</w:t>
      </w:r>
      <w:r>
        <w:t>eno įstaigos, savo nustatyta tvarka kompensuoja visas važiavimo išlaidas:</w:t>
      </w:r>
    </w:p>
    <w:p w14:paraId="25602EEA" w14:textId="77777777" w:rsidR="00EB0202" w:rsidRDefault="006523F2">
      <w:pPr>
        <w:tabs>
          <w:tab w:val="left" w:pos="518"/>
        </w:tabs>
        <w:ind w:firstLine="567"/>
        <w:jc w:val="both"/>
      </w:pPr>
      <w:r>
        <w:t>1</w:t>
      </w:r>
      <w:r>
        <w:t>) kaimuose ir miesteliuose gyvenantiems bendrojo lavinimo mokyklų, profesinio mokymo įstaigų ir neformaliojo vaikų švietimo įstaigų mokiniams, šių mokyklų ar įstaigų darbo dienomi</w:t>
      </w:r>
      <w:r>
        <w:t>s važiuojantiems į mokyklą ar įstaigą iki 40 km ir atgal mokinio pažymėjime nurodytu maršrutu vietinio (priemiestinio) reguliaraus susisiekimo autobusais, tolimojo reguliaraus susisiekimo autobusais, keleiviniais traukiniais, reguliaraus susisiekimo laivai</w:t>
      </w:r>
      <w:r>
        <w:t>s ir keltais; neformaliojo vaikų švietimo įstaigų mokiniams ši lengvata taikoma ir ne darbo dienomis;</w:t>
      </w:r>
    </w:p>
    <w:p w14:paraId="25602EEB" w14:textId="77777777" w:rsidR="00EB0202" w:rsidRDefault="006523F2">
      <w:pPr>
        <w:tabs>
          <w:tab w:val="left" w:pos="518"/>
        </w:tabs>
        <w:ind w:firstLine="567"/>
        <w:jc w:val="both"/>
      </w:pPr>
      <w:r>
        <w:t>2</w:t>
      </w:r>
      <w:r>
        <w:t>) vaikų globos namuose, vaikų socializacijos centruose, bendrojo lavinimo mokyklų ir profesinio mokymo įstaigų bendrabučiuose gyvenantiems mokiniams,</w:t>
      </w:r>
      <w:r>
        <w:t xml:space="preserve"> važiuojantiems mokinio pažymėjime nurodytu maršrutu vietinio (priemiestinio) reguliaraus susisiekimo autobusais, tolimojo reguliaraus susisiekimo autobusais, keleiviniais traukiniais, reguliaraus susisiekimo laivais ir keltais;</w:t>
      </w:r>
    </w:p>
    <w:p w14:paraId="25602EEC" w14:textId="77777777" w:rsidR="00EB0202" w:rsidRDefault="006523F2">
      <w:pPr>
        <w:tabs>
          <w:tab w:val="left" w:pos="518"/>
        </w:tabs>
        <w:ind w:firstLine="567"/>
        <w:jc w:val="both"/>
      </w:pPr>
      <w:r>
        <w:t>3</w:t>
      </w:r>
      <w:r>
        <w:t xml:space="preserve">) kaimuose ir </w:t>
      </w:r>
      <w:r>
        <w:t>miesteliuose esančių bendrojo lavinimo mokyklų, profesinio mokymo įstaigų ir neformaliojo vaikų ir suaugusiųjų švietimo įstaigų mokytojams, kaimuose ir miesteliuose esančių sveikatos priežiūros įstaigų gydytojams ir slaugytojams, jų darbo šiose mokyklose a</w:t>
      </w:r>
      <w:r>
        <w:t>r įstaigose dienomis važiuojantiems į darbą iki 40 km ir atgal vietinio (priemiestinio) reguliaraus susisiekimo autobusais, tolimojo reguliaraus susisiekimo autobusais, keleiviniais traukiniais, reguliaraus susisiekimo laivais ir keltais;</w:t>
      </w:r>
    </w:p>
    <w:p w14:paraId="25602EED" w14:textId="77777777" w:rsidR="00EB0202" w:rsidRDefault="006523F2">
      <w:pPr>
        <w:tabs>
          <w:tab w:val="left" w:pos="518"/>
        </w:tabs>
        <w:ind w:firstLine="567"/>
        <w:jc w:val="both"/>
      </w:pPr>
      <w:r>
        <w:t>4</w:t>
      </w:r>
      <w:r>
        <w:t>) kaimuose i</w:t>
      </w:r>
      <w:r>
        <w:t>r miesteliuose esančiose socialinių paslaugų įstaigose ir seniūnijose dirbantiems socialiniams darbuotojams ir jų padėjėjams, socialiniams pedagogams ir jų padėjėjams, auklėtojams ir jų padėjėjams, jų darbo dienomis važiuojantiems į darbą iki 40 km ir atga</w:t>
      </w:r>
      <w:r>
        <w:t>l vietinio (priemiestinio) reguliaraus susisiekimo autobusais, tolimojo reguliaraus susisiekimo autobusais, keleiviniais traukiniais, reguliaraus susisiekimo laivais ir keltais;</w:t>
      </w:r>
    </w:p>
    <w:p w14:paraId="25602EEE" w14:textId="77777777" w:rsidR="00EB0202" w:rsidRDefault="006523F2">
      <w:pPr>
        <w:tabs>
          <w:tab w:val="left" w:pos="518"/>
        </w:tabs>
        <w:ind w:firstLine="567"/>
        <w:jc w:val="both"/>
      </w:pPr>
      <w:r>
        <w:t>5</w:t>
      </w:r>
      <w:r>
        <w:t>) kaimuose ir miesteliuose esančiose kultūros ir meno įstaigose dirbantie</w:t>
      </w:r>
      <w:r>
        <w:t>ms kultūros ir meno darbuotojams, jų darbo dienomis važiuojantiems į darbą iki 40 km ir atgal vietinio (priemiestinio) reguliaraus susisiekimo autobusais, tolimojo reguliaraus susisiekimo autobusais, keleiviniais traukiniais, reguliaraus susisiekimo laivai</w:t>
      </w:r>
      <w:r>
        <w:t>s ir keltais.</w:t>
      </w:r>
    </w:p>
    <w:p w14:paraId="25602EEF" w14:textId="77777777" w:rsidR="00EB0202" w:rsidRDefault="006523F2">
      <w:pPr>
        <w:tabs>
          <w:tab w:val="left" w:pos="523"/>
        </w:tabs>
        <w:ind w:firstLine="567"/>
        <w:jc w:val="both"/>
      </w:pPr>
      <w:r>
        <w:t>2</w:t>
      </w:r>
      <w:r>
        <w:t>. Savivaldybės, kurių teritorijoje yra švietimo, sveikatos priežiūros, socialinių paslaugų, kultūros ir meno įstaigos, savo nustatyta tvarka kaimuose ir miesteliuose esančių bendrojo lavinimo mokyklų, profesinio mokymo įstaigų ir nefor</w:t>
      </w:r>
      <w:r>
        <w:t>maliojo vaikų ir suaugusiųjų švietimo įstaigų mokytojams, kaimuose ir miesteliuose esančių sveikatos priežiūros įstaigų gydytojams ir slaugytojams, kaimuose ir miesteliuose esančiose socialinių paslaugų įstaigose bei seniūnijose dirbantiems socialiniams da</w:t>
      </w:r>
      <w:r>
        <w:t xml:space="preserve">rbuotojams ir jų padėjėjams, socialiniams pedagogams ir jų padėjėjams, auklėtojams ir jų padėjėjams, kaimuose ir miesteliuose esančiose kultūros ir meno įstaigose dirbantiems kultūros ir meno darbuotojams, kurie į darbą ir atgal vyksta nuosavu transportu, </w:t>
      </w:r>
      <w:r>
        <w:t>moka kompensacijas, kurių dydis yra lygus kompensacijų, kurios būtų pagal šio straipsnio 1 dalies 3–5 punktus išmokėtos jiems vykstant į darbą ir atgal vietinio (priemiestinio) reguliaraus susisiekimo autobusais, tolimojo reguliaraus susisiekimo autobusais</w:t>
      </w:r>
      <w:r>
        <w:t>, keleiviniais traukiniais, reguliaraus susisiekimo laivais ir keltais, dydžiui.“</w:t>
      </w:r>
    </w:p>
    <w:p w14:paraId="25602EF0" w14:textId="77777777" w:rsidR="00EB0202" w:rsidRDefault="006523F2">
      <w:pPr>
        <w:ind w:firstLine="567"/>
        <w:jc w:val="both"/>
      </w:pPr>
    </w:p>
    <w:p w14:paraId="25602EF1" w14:textId="77777777" w:rsidR="00EB0202" w:rsidRDefault="006523F2">
      <w:pPr>
        <w:tabs>
          <w:tab w:val="left" w:pos="475"/>
        </w:tabs>
        <w:ind w:firstLine="567"/>
        <w:jc w:val="both"/>
        <w:rPr>
          <w:b/>
          <w:bCs/>
        </w:rPr>
      </w:pPr>
      <w:r>
        <w:rPr>
          <w:b/>
          <w:bCs/>
        </w:rPr>
        <w:t>6</w:t>
      </w:r>
      <w:r>
        <w:rPr>
          <w:b/>
          <w:bCs/>
        </w:rPr>
        <w:t xml:space="preserve"> straipsnis. </w:t>
      </w:r>
      <w:r>
        <w:rPr>
          <w:b/>
          <w:bCs/>
        </w:rPr>
        <w:t>7 straipsnio pakeitimas</w:t>
      </w:r>
    </w:p>
    <w:p w14:paraId="25602EF2" w14:textId="77777777" w:rsidR="00EB0202" w:rsidRDefault="006523F2">
      <w:pPr>
        <w:ind w:firstLine="567"/>
        <w:jc w:val="both"/>
      </w:pPr>
      <w:r>
        <w:t>Pakeisti 7 straipsnį ir jį išdėstyti taip:</w:t>
      </w:r>
    </w:p>
    <w:p w14:paraId="25602EF3" w14:textId="77777777" w:rsidR="00EB0202" w:rsidRDefault="006523F2">
      <w:pPr>
        <w:ind w:firstLine="567"/>
        <w:jc w:val="both"/>
        <w:rPr>
          <w:b/>
          <w:bCs/>
        </w:rPr>
      </w:pPr>
      <w:r>
        <w:rPr>
          <w:b/>
          <w:bCs/>
        </w:rPr>
        <w:t>„</w:t>
      </w:r>
      <w:r>
        <w:rPr>
          <w:b/>
          <w:bCs/>
        </w:rPr>
        <w:t>7</w:t>
      </w:r>
      <w:r>
        <w:rPr>
          <w:b/>
          <w:bCs/>
        </w:rPr>
        <w:t xml:space="preserve"> straipsnis. </w:t>
      </w:r>
      <w:r>
        <w:rPr>
          <w:b/>
          <w:bCs/>
        </w:rPr>
        <w:t>Teisė į transporto išlaidų kompensaciją</w:t>
      </w:r>
    </w:p>
    <w:p w14:paraId="25602EF4" w14:textId="77777777" w:rsidR="00EB0202" w:rsidRDefault="006523F2">
      <w:pPr>
        <w:tabs>
          <w:tab w:val="left" w:pos="504"/>
        </w:tabs>
        <w:ind w:firstLine="567"/>
        <w:jc w:val="both"/>
      </w:pPr>
      <w:r>
        <w:t>1</w:t>
      </w:r>
      <w:r>
        <w:t>. Neįgalieji, tu</w:t>
      </w:r>
      <w:r>
        <w:t>rintys sutrikusią judėjimo funkciją, turi teisę:</w:t>
      </w:r>
    </w:p>
    <w:p w14:paraId="25602EF5" w14:textId="77777777" w:rsidR="00EB0202" w:rsidRDefault="006523F2">
      <w:pPr>
        <w:tabs>
          <w:tab w:val="left" w:pos="533"/>
        </w:tabs>
        <w:ind w:firstLine="567"/>
        <w:jc w:val="both"/>
      </w:pPr>
      <w:r>
        <w:t>1</w:t>
      </w:r>
      <w:r>
        <w:t>) kiekvieną mėnesį gauti 0,25 minimalaus gyvenimo lygio (MGL) dydžio transporto išlaidų kompensaciją;</w:t>
      </w:r>
    </w:p>
    <w:p w14:paraId="25602EF6" w14:textId="77777777" w:rsidR="00EB0202" w:rsidRDefault="006523F2">
      <w:pPr>
        <w:tabs>
          <w:tab w:val="left" w:pos="533"/>
        </w:tabs>
        <w:ind w:firstLine="567"/>
        <w:jc w:val="both"/>
      </w:pPr>
      <w:r>
        <w:t>2</w:t>
      </w:r>
      <w:r>
        <w:t xml:space="preserve">) vieną kartą per 6 metus gauti iki 32 MGL dydžio lengvųjų automobilių įsigijimo ir jų techninio </w:t>
      </w:r>
      <w:r>
        <w:t>pritaikymo išlaidų kompensaciją, jeigu šie asmenys gali patys vairuoti šiuos lengvuosius automobilius.</w:t>
      </w:r>
    </w:p>
    <w:p w14:paraId="25602EF7" w14:textId="77777777" w:rsidR="00EB0202" w:rsidRDefault="006523F2">
      <w:pPr>
        <w:tabs>
          <w:tab w:val="left" w:pos="494"/>
        </w:tabs>
        <w:ind w:firstLine="567"/>
        <w:jc w:val="both"/>
      </w:pPr>
      <w:r>
        <w:t>2</w:t>
      </w:r>
      <w:r>
        <w:t>. Laikotarpiu, kai neįgalusis, turintis teisę gauti transporto išlaidų kompensaciją, atlieka bausmę laisvės atėmimo vietoje, ši kompensacija nemok</w:t>
      </w:r>
      <w:r>
        <w:t>ama. Šis laikotarpis taip pat neįskaitomas lengvųjų automobilių įsigijimo ir jų techninio pritaikymo išlaidų kompensacijai gauti.</w:t>
      </w:r>
    </w:p>
    <w:p w14:paraId="25602EF8" w14:textId="77777777" w:rsidR="00EB0202" w:rsidRDefault="006523F2">
      <w:pPr>
        <w:tabs>
          <w:tab w:val="left" w:pos="494"/>
        </w:tabs>
        <w:ind w:firstLine="567"/>
        <w:jc w:val="both"/>
      </w:pPr>
      <w:r>
        <w:t>3</w:t>
      </w:r>
      <w:r>
        <w:t>. Šeimos, auginančios neįgalų vaiką (įvaikį) iki 18 metų, kuriam nustatytas specialusis nuolatinės slaugos poreikis, arba</w:t>
      </w:r>
      <w:r>
        <w:t xml:space="preserve"> neįgalų vaiką (įvaikį), kuriam iki 2005 m. liepos 1 d. buvo pripažinta visiška negalia, vieną kartą per 6 metus turi teisę gauti iki 32 MGL dydžio lengvųjų automobilių įsigijimo ir jų techninio pritaikymo išlaidų kompensaciją.</w:t>
      </w:r>
    </w:p>
    <w:p w14:paraId="25602EF9" w14:textId="77777777" w:rsidR="00EB0202" w:rsidRDefault="006523F2">
      <w:pPr>
        <w:tabs>
          <w:tab w:val="left" w:pos="504"/>
        </w:tabs>
        <w:ind w:firstLine="567"/>
        <w:jc w:val="both"/>
      </w:pPr>
      <w:r>
        <w:t>4</w:t>
      </w:r>
      <w:r>
        <w:t>. Kompensacijos, nustat</w:t>
      </w:r>
      <w:r>
        <w:t>ytos šio straipsnio 1 ir 3 dalyse, mokamos iš valstybės biudžeto.</w:t>
      </w:r>
    </w:p>
    <w:p w14:paraId="25602EFA" w14:textId="77777777" w:rsidR="00EB0202" w:rsidRDefault="006523F2">
      <w:pPr>
        <w:tabs>
          <w:tab w:val="left" w:pos="504"/>
        </w:tabs>
        <w:ind w:firstLine="567"/>
        <w:jc w:val="both"/>
      </w:pPr>
      <w:r>
        <w:t>5</w:t>
      </w:r>
      <w:r>
        <w:t>. Transporto išlaidų kompensacijų mokėjimo tvarką nustato Vyriausybė arba jos įgaliota institucija.“</w:t>
      </w:r>
    </w:p>
    <w:p w14:paraId="25602EFB" w14:textId="77777777" w:rsidR="00EB0202" w:rsidRDefault="006523F2">
      <w:pPr>
        <w:ind w:firstLine="567"/>
        <w:jc w:val="both"/>
      </w:pPr>
    </w:p>
    <w:p w14:paraId="25602EFC" w14:textId="77777777" w:rsidR="00EB0202" w:rsidRDefault="006523F2">
      <w:pPr>
        <w:tabs>
          <w:tab w:val="left" w:pos="475"/>
        </w:tabs>
        <w:ind w:firstLine="567"/>
        <w:jc w:val="both"/>
        <w:rPr>
          <w:b/>
          <w:bCs/>
        </w:rPr>
      </w:pPr>
      <w:r>
        <w:rPr>
          <w:b/>
          <w:bCs/>
        </w:rPr>
        <w:t>7</w:t>
      </w:r>
      <w:r>
        <w:rPr>
          <w:b/>
          <w:bCs/>
        </w:rPr>
        <w:t xml:space="preserve"> straipsnis. </w:t>
      </w:r>
      <w:r>
        <w:rPr>
          <w:b/>
          <w:bCs/>
        </w:rPr>
        <w:t>8 straipsnio 4 punkto pakeitimas</w:t>
      </w:r>
    </w:p>
    <w:p w14:paraId="25602EFD" w14:textId="77777777" w:rsidR="00EB0202" w:rsidRDefault="006523F2">
      <w:pPr>
        <w:tabs>
          <w:tab w:val="left" w:pos="475"/>
        </w:tabs>
        <w:ind w:firstLine="567"/>
        <w:jc w:val="both"/>
      </w:pPr>
      <w:r>
        <w:t xml:space="preserve">8 straipsnio 4 punkte </w:t>
      </w:r>
      <w:r>
        <w:t>vietoj skaičių ir žodžio „1, 2, 5, 6 ir 7“ įrašyti skaičius „1–7“ ir šį punktą išdėstyti taip:</w:t>
      </w:r>
    </w:p>
    <w:p w14:paraId="25602EFE" w14:textId="77777777" w:rsidR="00EB0202" w:rsidRDefault="006523F2">
      <w:pPr>
        <w:ind w:firstLine="567"/>
        <w:jc w:val="both"/>
      </w:pPr>
      <w:r>
        <w:t>„</w:t>
      </w:r>
      <w:r>
        <w:t>4</w:t>
      </w:r>
      <w:r>
        <w:t>) dėl važiavimo vietinio (miesto ir priemiestinio) reguliaraus susisiekimo autobusais ir troleibusais lengvatų, nustatytų šio įstatymo 5 straipsnio 1–7 dalys</w:t>
      </w:r>
      <w:r>
        <w:t>e, – iš savivaldybių, išdavusių šiems vežėjams leidimus vežti keleivius vietinio (miesto ir priemiestinio) reguliaraus susisiekimo autobusais ir troleibusais, biudžetų;“.</w:t>
      </w:r>
    </w:p>
    <w:p w14:paraId="25602EFF" w14:textId="77777777" w:rsidR="00EB0202" w:rsidRDefault="006523F2">
      <w:pPr>
        <w:ind w:firstLine="567"/>
        <w:jc w:val="both"/>
      </w:pPr>
    </w:p>
    <w:p w14:paraId="25602F00" w14:textId="77777777" w:rsidR="00EB0202" w:rsidRDefault="006523F2">
      <w:pPr>
        <w:tabs>
          <w:tab w:val="left" w:pos="475"/>
        </w:tabs>
        <w:ind w:firstLine="567"/>
        <w:jc w:val="both"/>
        <w:rPr>
          <w:b/>
          <w:bCs/>
        </w:rPr>
      </w:pPr>
      <w:r>
        <w:rPr>
          <w:b/>
          <w:bCs/>
        </w:rPr>
        <w:t>8</w:t>
      </w:r>
      <w:r>
        <w:rPr>
          <w:b/>
          <w:bCs/>
        </w:rPr>
        <w:t xml:space="preserve"> straipsnis. </w:t>
      </w:r>
      <w:r>
        <w:rPr>
          <w:b/>
          <w:bCs/>
        </w:rPr>
        <w:t>Įstatymo įsigaliojimas</w:t>
      </w:r>
    </w:p>
    <w:p w14:paraId="25602F01" w14:textId="77777777" w:rsidR="00EB0202" w:rsidRDefault="006523F2">
      <w:pPr>
        <w:tabs>
          <w:tab w:val="left" w:pos="533"/>
        </w:tabs>
        <w:ind w:firstLine="567"/>
        <w:jc w:val="both"/>
      </w:pPr>
      <w:r>
        <w:t>1</w:t>
      </w:r>
      <w:r>
        <w:t xml:space="preserve">. Šis įstatymas, išskyrus 5 </w:t>
      </w:r>
      <w:r>
        <w:t>straipsnį, įsigalioja 2008 m. liepos 1 d.</w:t>
      </w:r>
    </w:p>
    <w:p w14:paraId="25602F02" w14:textId="77777777" w:rsidR="00EB0202" w:rsidRDefault="006523F2">
      <w:pPr>
        <w:tabs>
          <w:tab w:val="left" w:pos="533"/>
        </w:tabs>
        <w:ind w:firstLine="567"/>
        <w:jc w:val="both"/>
      </w:pPr>
      <w:r>
        <w:t>2</w:t>
      </w:r>
      <w:r>
        <w:t>. Šio įstatymo 5 straipsnis įsigalioja 2009 m. sausio 1 d.</w:t>
      </w:r>
    </w:p>
    <w:p w14:paraId="25602F03" w14:textId="77777777" w:rsidR="00EB0202" w:rsidRDefault="006523F2">
      <w:pPr>
        <w:ind w:firstLine="567"/>
        <w:jc w:val="both"/>
      </w:pPr>
    </w:p>
    <w:p w14:paraId="25602F04" w14:textId="77777777" w:rsidR="00EB0202" w:rsidRDefault="006523F2">
      <w:pPr>
        <w:tabs>
          <w:tab w:val="left" w:pos="475"/>
        </w:tabs>
        <w:ind w:firstLine="567"/>
        <w:jc w:val="both"/>
        <w:rPr>
          <w:b/>
          <w:bCs/>
        </w:rPr>
      </w:pPr>
      <w:r>
        <w:rPr>
          <w:b/>
          <w:bCs/>
        </w:rPr>
        <w:t>9</w:t>
      </w:r>
      <w:r>
        <w:rPr>
          <w:b/>
          <w:bCs/>
        </w:rPr>
        <w:t xml:space="preserve"> straipsnis. </w:t>
      </w:r>
      <w:r>
        <w:rPr>
          <w:b/>
          <w:bCs/>
        </w:rPr>
        <w:t>Pasiūlymas Vyriausybei</w:t>
      </w:r>
    </w:p>
    <w:p w14:paraId="25602F05" w14:textId="77777777" w:rsidR="00EB0202" w:rsidRDefault="006523F2">
      <w:pPr>
        <w:tabs>
          <w:tab w:val="left" w:pos="518"/>
        </w:tabs>
        <w:ind w:firstLine="567"/>
        <w:jc w:val="both"/>
      </w:pPr>
      <w:r>
        <w:t>1</w:t>
      </w:r>
      <w:r>
        <w:t>. Vyriausybė iki 2008 m. liepos 1 d. priima šiam įstatymui, išskyrus 5 straipsnį, įgyvendinti būtinus</w:t>
      </w:r>
      <w:r>
        <w:t xml:space="preserve"> teisės aktus.</w:t>
      </w:r>
    </w:p>
    <w:p w14:paraId="25602F06" w14:textId="77777777" w:rsidR="00EB0202" w:rsidRDefault="006523F2">
      <w:pPr>
        <w:tabs>
          <w:tab w:val="left" w:pos="518"/>
        </w:tabs>
        <w:ind w:firstLine="567"/>
        <w:jc w:val="both"/>
      </w:pPr>
      <w:r>
        <w:t>2</w:t>
      </w:r>
      <w:r>
        <w:t>. Vyriausybė iki 2009 m. sausio 1 d. priima šio įstatymo 5 straipsniui įgyvendinti būtinus teisės aktus.</w:t>
      </w:r>
    </w:p>
    <w:p w14:paraId="25602F07" w14:textId="77777777" w:rsidR="00EB0202" w:rsidRDefault="006523F2">
      <w:pPr>
        <w:ind w:firstLine="567"/>
        <w:jc w:val="both"/>
      </w:pPr>
    </w:p>
    <w:p w14:paraId="25602F08" w14:textId="6B4ADA2E" w:rsidR="00EB0202" w:rsidRDefault="006523F2">
      <w:pPr>
        <w:ind w:firstLine="567"/>
        <w:jc w:val="both"/>
        <w:rPr>
          <w:i/>
          <w:iCs/>
        </w:rPr>
      </w:pPr>
      <w:r>
        <w:rPr>
          <w:i/>
          <w:iCs/>
        </w:rPr>
        <w:t>Skelbiu šį Lietuvos Respublikos Seimo priimtą įstatymą.</w:t>
      </w:r>
    </w:p>
    <w:p w14:paraId="25602F09" w14:textId="77777777" w:rsidR="00EB0202" w:rsidRDefault="00EB0202">
      <w:pPr>
        <w:ind w:firstLine="567"/>
        <w:jc w:val="both"/>
      </w:pPr>
    </w:p>
    <w:p w14:paraId="05DE2CD4" w14:textId="77777777" w:rsidR="006523F2" w:rsidRDefault="006523F2">
      <w:pPr>
        <w:ind w:firstLine="567"/>
        <w:jc w:val="both"/>
      </w:pPr>
    </w:p>
    <w:p w14:paraId="376A7099" w14:textId="77777777" w:rsidR="006523F2" w:rsidRDefault="006523F2">
      <w:pPr>
        <w:ind w:firstLine="567"/>
        <w:jc w:val="both"/>
      </w:pPr>
      <w:bookmarkStart w:id="0" w:name="_GoBack"/>
      <w:bookmarkEnd w:id="0"/>
    </w:p>
    <w:p w14:paraId="25602F0A" w14:textId="77777777" w:rsidR="00EB0202" w:rsidRDefault="006523F2">
      <w:pPr>
        <w:tabs>
          <w:tab w:val="right" w:pos="9071"/>
        </w:tabs>
        <w:jc w:val="both"/>
      </w:pPr>
      <w:r>
        <w:t>RESPUBLIKOS PREZIDENTAS</w:t>
      </w:r>
      <w:r>
        <w:tab/>
        <w:t>VALDAS ADAMKUS</w:t>
      </w:r>
    </w:p>
    <w:p w14:paraId="25602F0B" w14:textId="54C0060D" w:rsidR="00EB0202" w:rsidRDefault="00EB0202">
      <w:pPr>
        <w:ind w:firstLine="567"/>
        <w:jc w:val="both"/>
      </w:pPr>
    </w:p>
    <w:p w14:paraId="25602F0D" w14:textId="51204575" w:rsidR="00EB0202" w:rsidRDefault="006523F2">
      <w:pPr>
        <w:ind w:firstLine="567"/>
        <w:jc w:val="both"/>
        <w:rPr>
          <w:rFonts w:hAnsi="Calibri"/>
        </w:rPr>
      </w:pPr>
    </w:p>
    <w:sectPr w:rsidR="00EB0202" w:rsidSect="006523F2">
      <w:pgSz w:w="11906" w:h="16838" w:code="9"/>
      <w:pgMar w:top="1134" w:right="851"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EA"/>
    <w:rsid w:val="00157EEA"/>
    <w:rsid w:val="006523F2"/>
    <w:rsid w:val="00EB02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0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23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2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9132348EB81"/>
  <Relationship Id="rId11" Type="http://schemas.openxmlformats.org/officeDocument/2006/relationships/hyperlink" TargetMode="External" Target="https://www.e-tar.lt/portal/lt/legalAct/TAR.22FCF55710DB"/>
  <Relationship Id="rId12" Type="http://schemas.openxmlformats.org/officeDocument/2006/relationships/hyperlink" TargetMode="External" Target="https://www.e-tar.lt/portal/lt/legalAct/TAR.0C83BDD20A8F"/>
  <Relationship Id="rId13" Type="http://schemas.openxmlformats.org/officeDocument/2006/relationships/hyperlink" TargetMode="External" Target="https://www.e-tar.lt/portal/lt/legalAct/TAR.35FB1DCF3DA2"/>
  <Relationship Id="rId14" Type="http://schemas.openxmlformats.org/officeDocument/2006/relationships/hyperlink" TargetMode="External" Target="https://www.e-tar.lt/portal/lt/legalAct/TAR.7E222042181E"/>
  <Relationship Id="rId15" Type="http://schemas.openxmlformats.org/officeDocument/2006/relationships/hyperlink" TargetMode="External" Target="https://www.e-tar.lt/portal/lt/legalAct/TAR.5C5F6B5A8EDE"/>
  <Relationship Id="rId16" Type="http://schemas.openxmlformats.org/officeDocument/2006/relationships/hyperlink" TargetMode="External" Target="https://www.e-tar.lt/portal/lt/legalAct/TAR.1D47091C33E1"/>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033D686E8F1B"/>
  <Relationship Id="rId9" Type="http://schemas.openxmlformats.org/officeDocument/2006/relationships/hyperlink" TargetMode="External" Target="https://www.e-tar.lt/portal/lt/legalAct/TAR.ADCC09FE1729"/>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C6"/>
    <w:rsid w:val="00DF5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53C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53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9726</Words>
  <Characters>5544</Characters>
  <Application>Microsoft Office Word</Application>
  <DocSecurity>0</DocSecurity>
  <Lines>46</Lines>
  <Paragraphs>30</Paragraphs>
  <ScaleCrop>false</ScaleCrop>
  <Company/>
  <LinksUpToDate>false</LinksUpToDate>
  <CharactersWithSpaces>15240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2015-09-13T17:02:00Z</dcterms:created>
  <dc:creator>Rima</dc:creator>
  <lastModifiedBy>TRAPINSKIENĖ Aušrinė</lastModifiedBy>
  <dcterms:modified xsi:type="dcterms:W3CDTF">2019-10-28T14:39:00Z</dcterms:modified>
  <revision>3</revision>
  <dc:title>LIETUVOS RESPUBLIKOS TRANSPORTO LENGVATŲ ĮSTATYMO 1, 2, 3, 5, 6, 7, 8 STRAIPSNIŲ PAKEITIMO IR PAPILDYMO ĮSTATYMAS</dc:title>
</coreProperties>
</file>