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C7D9A" w14:textId="6EA66077" w:rsidR="00CA6800" w:rsidRDefault="00243A8C">
      <w:pPr>
        <w:widowControl w:val="0"/>
        <w:shd w:val="clear" w:color="auto" w:fill="FFFFFF"/>
        <w:jc w:val="center"/>
      </w:pPr>
      <w:r>
        <w:pict w14:anchorId="4BDC8068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6pt;height:.6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t xml:space="preserve">LIETUVOS AUTOMOBILIŲ KELIŲ DIREKCIJOS </w:t>
      </w:r>
      <w:r>
        <w:br/>
        <w:t>PRIE SUSISIEKIMO MINISTERIJOS GENERALINIO DIREKTORIAUS</w:t>
      </w:r>
    </w:p>
    <w:p w14:paraId="4BDC7D9B" w14:textId="77777777" w:rsidR="00CA6800" w:rsidRDefault="00243A8C">
      <w:pPr>
        <w:widowControl w:val="0"/>
        <w:shd w:val="clear" w:color="auto" w:fill="FFFFFF"/>
        <w:jc w:val="center"/>
        <w:rPr>
          <w:spacing w:val="60"/>
        </w:rPr>
      </w:pPr>
      <w:r>
        <w:rPr>
          <w:spacing w:val="60"/>
        </w:rPr>
        <w:t>ĮSAKYMAS</w:t>
      </w:r>
    </w:p>
    <w:p w14:paraId="4BDC7D9C" w14:textId="77777777" w:rsidR="00CA6800" w:rsidRDefault="00CA6800">
      <w:pPr>
        <w:jc w:val="center"/>
      </w:pPr>
    </w:p>
    <w:p w14:paraId="4BDC7D9D" w14:textId="77777777" w:rsidR="00CA6800" w:rsidRDefault="00243A8C">
      <w:pPr>
        <w:widowControl w:val="0"/>
        <w:shd w:val="clear" w:color="auto" w:fill="FFFFFF"/>
        <w:jc w:val="center"/>
      </w:pPr>
      <w:r>
        <w:rPr>
          <w:b/>
          <w:bCs/>
        </w:rPr>
        <w:t>DĖL LIETUVOS AUTOMOBILIŲ KELIŲ DIREKCIJOS PRIE SUSISIEKIMO MINISTERIJOS GENERALINIO DIREKTORIAUS 2006 M. BALANDŽIO 28</w:t>
      </w:r>
      <w:r>
        <w:rPr>
          <w:b/>
          <w:bCs/>
        </w:rPr>
        <w:t xml:space="preserve"> D. ĮSAKYMO NR. V-103 „DĖL KELIŲ PRIEŽIŪROS VADOVO I DALIES „AUTOMOBILIŲ KELIŲ PRIEŽIŪROS NORMATYVAI“ PN-05 PATVIRTINIMO“ PAKEITIMO</w:t>
      </w:r>
    </w:p>
    <w:p w14:paraId="4BDC7D9E" w14:textId="77777777" w:rsidR="00CA6800" w:rsidRDefault="00CA6800">
      <w:pPr>
        <w:jc w:val="center"/>
      </w:pPr>
    </w:p>
    <w:p w14:paraId="4BDC7D9F" w14:textId="77777777" w:rsidR="00CA6800" w:rsidRDefault="00243A8C">
      <w:pPr>
        <w:widowControl w:val="0"/>
        <w:shd w:val="clear" w:color="auto" w:fill="FFFFFF"/>
        <w:jc w:val="center"/>
      </w:pPr>
      <w:r>
        <w:t>2008 m. balandžio 28 d. Nr. V-84</w:t>
      </w:r>
    </w:p>
    <w:p w14:paraId="4BDC7DA0" w14:textId="77777777" w:rsidR="00CA6800" w:rsidRDefault="00243A8C">
      <w:pPr>
        <w:widowControl w:val="0"/>
        <w:shd w:val="clear" w:color="auto" w:fill="FFFFFF"/>
        <w:jc w:val="center"/>
      </w:pPr>
      <w:r>
        <w:t>Vilnius</w:t>
      </w:r>
    </w:p>
    <w:p w14:paraId="4BDC7DA1" w14:textId="77777777" w:rsidR="00CA6800" w:rsidRDefault="00CA6800">
      <w:pPr>
        <w:jc w:val="both"/>
      </w:pPr>
    </w:p>
    <w:p w14:paraId="4BDC7DA2" w14:textId="77777777" w:rsidR="00CA6800" w:rsidRDefault="00243A8C">
      <w:pPr>
        <w:widowControl w:val="0"/>
        <w:shd w:val="clear" w:color="auto" w:fill="FFFFFF"/>
        <w:ind w:firstLine="567"/>
        <w:jc w:val="both"/>
      </w:pPr>
      <w:r>
        <w:t>Vadovaudamasis Lietuvos automobilių kelių direkcijos prie Susisiekimo ministerijo</w:t>
      </w:r>
      <w:r>
        <w:t xml:space="preserve">s nuostatų, patvirtintų Lietuvos Respublikos susisiekimo ministro 2006 m. lapkričio 30 d. įsakymu Nr. 3-457 „Dėl Lietuvos automobilių kelių direkcijos prie Susisiekimo ministerijos nuostatų patvirtinimo“ (Žin., 2006, Nr. </w:t>
      </w:r>
      <w:hyperlink r:id="rId8" w:tgtFrame="_blank" w:history="1">
        <w:r>
          <w:rPr>
            <w:color w:val="0000FF" w:themeColor="hyperlink"/>
            <w:u w:val="single"/>
          </w:rPr>
          <w:t>133-5041</w:t>
        </w:r>
      </w:hyperlink>
      <w:r>
        <w:t>), 13.4 punktu,</w:t>
      </w:r>
    </w:p>
    <w:p w14:paraId="4BDC7DA3" w14:textId="77777777" w:rsidR="00CA6800" w:rsidRDefault="00243A8C">
      <w:pPr>
        <w:widowControl w:val="0"/>
        <w:shd w:val="clear" w:color="auto" w:fill="FFFFFF"/>
        <w:ind w:firstLine="567"/>
        <w:jc w:val="both"/>
      </w:pPr>
      <w:r>
        <w:rPr>
          <w:spacing w:val="60"/>
        </w:rPr>
        <w:t>pakeičiu</w:t>
      </w:r>
      <w:r>
        <w:t xml:space="preserve"> Kelių priežiūros vadovo I dalį </w:t>
      </w:r>
      <w:r>
        <w:rPr>
          <w:vertAlign w:val="subscript"/>
        </w:rPr>
        <w:t>„</w:t>
      </w:r>
      <w:r>
        <w:t xml:space="preserve"> Automobilių kelių priežiūros normatyvai“ PN-05, patvirtintą Lietuvos automobilių kelių direkcijos prie Susisiekimo ministerijos generalinio dire</w:t>
      </w:r>
      <w:r>
        <w:t xml:space="preserve">ktoriaus 2006 m. balandžio 28 d. įsakymu Nr. V-103 „Dėl Kelių priežiūros vadovo I dalies „Automobilių kelių priežiūros normatyvai“ PN-05 patvirtinimo“ (Žin., 2006, Nr. </w:t>
      </w:r>
      <w:hyperlink r:id="rId9" w:tgtFrame="_blank" w:history="1">
        <w:r>
          <w:rPr>
            <w:color w:val="0000FF" w:themeColor="hyperlink"/>
            <w:u w:val="single"/>
          </w:rPr>
          <w:t>55-1994</w:t>
        </w:r>
      </w:hyperlink>
      <w:r>
        <w:t>):</w:t>
      </w:r>
    </w:p>
    <w:p w14:paraId="4BDC7DA4" w14:textId="77777777" w:rsidR="00CA6800" w:rsidRDefault="00243A8C">
      <w:pPr>
        <w:widowControl w:val="0"/>
        <w:shd w:val="clear" w:color="auto" w:fill="FFFFFF"/>
        <w:ind w:firstLine="567"/>
        <w:jc w:val="both"/>
      </w:pPr>
      <w:r>
        <w:t>1</w:t>
      </w:r>
      <w:r>
        <w:t>. Įrašau I skyriaus „Bendrosios nuostatos“ 2.6 papunktyje vietoj raidžių ir skaičių „(KAM-99)“ raides „(KAM)“.</w:t>
      </w:r>
    </w:p>
    <w:p w14:paraId="4BDC7DA5" w14:textId="77777777" w:rsidR="00CA6800" w:rsidRDefault="00243A8C">
      <w:pPr>
        <w:widowControl w:val="0"/>
        <w:shd w:val="clear" w:color="auto" w:fill="FFFFFF"/>
        <w:tabs>
          <w:tab w:val="left" w:pos="528"/>
        </w:tabs>
        <w:ind w:firstLine="567"/>
        <w:jc w:val="both"/>
      </w:pPr>
      <w:r>
        <w:t>2</w:t>
      </w:r>
      <w:r>
        <w:t>. Papildau I skyriaus „Bendrosios nuostatos“ 4 punktą šia pastraipa:</w:t>
      </w:r>
    </w:p>
    <w:p w14:paraId="4BDC7DA6" w14:textId="77777777" w:rsidR="00CA6800" w:rsidRDefault="00243A8C">
      <w:pPr>
        <w:widowControl w:val="0"/>
        <w:shd w:val="clear" w:color="auto" w:fill="FFFFFF"/>
        <w:ind w:firstLine="567"/>
        <w:jc w:val="both"/>
      </w:pPr>
      <w:r>
        <w:t>„Ši KPV dalis, atsižvelgiant į gamtosaugai aktualias problemas, p</w:t>
      </w:r>
      <w:r>
        <w:t>apildyta triukšmą slopinančių sienučių, pylimų, nuotekų valymo įrenginių, perėjų laukiniams gyvūnams, varliagyviams, sulaikančių laukinius gyvūnus, varliagyvius tvorų priežiūros reikalavimais, įtraukiant išvardytas kelio elementų dalis į kelio elementų kla</w:t>
      </w:r>
      <w:r>
        <w:t>sifikaciją.“</w:t>
      </w:r>
    </w:p>
    <w:p w14:paraId="4BDC7DA7" w14:textId="77777777" w:rsidR="00CA6800" w:rsidRDefault="00243A8C">
      <w:pPr>
        <w:widowControl w:val="0"/>
        <w:shd w:val="clear" w:color="auto" w:fill="FFFFFF"/>
        <w:tabs>
          <w:tab w:val="left" w:pos="528"/>
        </w:tabs>
        <w:ind w:firstLine="567"/>
        <w:jc w:val="both"/>
      </w:pPr>
      <w:r>
        <w:t>3</w:t>
      </w:r>
      <w:r>
        <w:t>. Įrašau I skyriaus „Bendrosios nuostatos“ 6 punkte vietoj raidžių ir skaičių „(KAM-99)“ raides „(KAM)“.</w:t>
      </w:r>
    </w:p>
    <w:p w14:paraId="4BDC7DA8" w14:textId="77777777" w:rsidR="00CA6800" w:rsidRDefault="00243A8C">
      <w:pPr>
        <w:widowControl w:val="0"/>
        <w:shd w:val="clear" w:color="auto" w:fill="FFFFFF"/>
        <w:tabs>
          <w:tab w:val="left" w:pos="528"/>
        </w:tabs>
        <w:ind w:firstLine="567"/>
        <w:jc w:val="both"/>
      </w:pPr>
      <w:r>
        <w:t>4</w:t>
      </w:r>
      <w:r>
        <w:t>. Papildau I skyriaus „Bendrosios nuostatos“ 7 punktą šia pastraipa:</w:t>
      </w:r>
    </w:p>
    <w:p w14:paraId="4BDC7DA9" w14:textId="77777777" w:rsidR="00CA6800" w:rsidRDefault="00243A8C">
      <w:pPr>
        <w:widowControl w:val="0"/>
        <w:shd w:val="clear" w:color="auto" w:fill="FFFFFF"/>
        <w:ind w:firstLine="567"/>
        <w:jc w:val="both"/>
      </w:pPr>
      <w:r>
        <w:t>„Pašalinus pažaidas, kelio elementai (jų dalys) turi at</w:t>
      </w:r>
      <w:r>
        <w:t>itikti tuos pačius techninius reikalavimus, nurodytus norminiuose dokumentuose, pagal kuriuos jie buvo įrengti, ir turėti tas pačias savybes.“</w:t>
      </w:r>
    </w:p>
    <w:p w14:paraId="4BDC7DAA" w14:textId="77777777" w:rsidR="00CA6800" w:rsidRDefault="00243A8C">
      <w:pPr>
        <w:widowControl w:val="0"/>
        <w:shd w:val="clear" w:color="auto" w:fill="FFFFFF"/>
        <w:tabs>
          <w:tab w:val="left" w:pos="528"/>
        </w:tabs>
        <w:ind w:firstLine="567"/>
        <w:jc w:val="both"/>
      </w:pPr>
      <w:r>
        <w:t>5</w:t>
      </w:r>
      <w:r>
        <w:t xml:space="preserve">. Papildau 1 lentelės 5 punktą „Kelio pastatai ir inžinerinė įranga“ šiuo 5.9 papunkčiu: </w:t>
      </w:r>
    </w:p>
    <w:p w14:paraId="4BDC7DAB" w14:textId="77777777" w:rsidR="00CA6800" w:rsidRDefault="00243A8C">
      <w:pPr>
        <w:widowControl w:val="0"/>
        <w:shd w:val="clear" w:color="auto" w:fill="FFFFFF"/>
        <w:tabs>
          <w:tab w:val="left" w:pos="528"/>
        </w:tabs>
        <w:ind w:firstLine="567"/>
        <w:jc w:val="both"/>
      </w:pPr>
      <w:r>
        <w:rPr>
          <w:bCs/>
        </w:rPr>
        <w:t>„</w:t>
      </w:r>
      <w:r>
        <w:rPr>
          <w:b/>
          <w:bCs/>
        </w:rPr>
        <w:t>5.9</w:t>
      </w:r>
      <w:r>
        <w:rPr>
          <w:b/>
          <w:bCs/>
        </w:rPr>
        <w:t>. Aplink</w:t>
      </w:r>
      <w:r>
        <w:rPr>
          <w:b/>
          <w:bCs/>
        </w:rPr>
        <w:t>osaugos įrenginiai:</w:t>
      </w:r>
    </w:p>
    <w:p w14:paraId="4BDC7DAC" w14:textId="77777777" w:rsidR="00CA6800" w:rsidRDefault="00243A8C">
      <w:pPr>
        <w:widowControl w:val="0"/>
        <w:shd w:val="clear" w:color="auto" w:fill="FFFFFF"/>
        <w:tabs>
          <w:tab w:val="left" w:pos="821"/>
        </w:tabs>
        <w:ind w:firstLine="567"/>
        <w:jc w:val="both"/>
      </w:pPr>
      <w:r>
        <w:t>5.9.1</w:t>
      </w:r>
      <w:r>
        <w:t>. triukšmą slopinančios sienutės, pylimai;</w:t>
      </w:r>
    </w:p>
    <w:p w14:paraId="4BDC7DAD" w14:textId="77777777" w:rsidR="00CA6800" w:rsidRDefault="00243A8C">
      <w:pPr>
        <w:widowControl w:val="0"/>
        <w:shd w:val="clear" w:color="auto" w:fill="FFFFFF"/>
        <w:tabs>
          <w:tab w:val="left" w:pos="821"/>
        </w:tabs>
        <w:ind w:firstLine="567"/>
        <w:jc w:val="both"/>
      </w:pPr>
      <w:r>
        <w:t>5.9.2</w:t>
      </w:r>
      <w:r>
        <w:t>. nuotekų valymo įrenginiai;</w:t>
      </w:r>
    </w:p>
    <w:p w14:paraId="4BDC7DAE" w14:textId="77777777" w:rsidR="00CA6800" w:rsidRDefault="00243A8C">
      <w:pPr>
        <w:widowControl w:val="0"/>
        <w:shd w:val="clear" w:color="auto" w:fill="FFFFFF"/>
        <w:tabs>
          <w:tab w:val="left" w:pos="821"/>
        </w:tabs>
        <w:ind w:firstLine="567"/>
        <w:jc w:val="both"/>
      </w:pPr>
      <w:r>
        <w:t>5.9.3</w:t>
      </w:r>
      <w:r>
        <w:t>. perėjos laukiniams gyvūnams, varliagyviams“.</w:t>
      </w:r>
    </w:p>
    <w:p w14:paraId="4BDC7DAF" w14:textId="77777777" w:rsidR="00CA6800" w:rsidRDefault="00243A8C">
      <w:pPr>
        <w:widowControl w:val="0"/>
        <w:shd w:val="clear" w:color="auto" w:fill="FFFFFF"/>
        <w:tabs>
          <w:tab w:val="left" w:pos="528"/>
        </w:tabs>
        <w:ind w:firstLine="567"/>
        <w:jc w:val="both"/>
      </w:pPr>
      <w:r>
        <w:t>6</w:t>
      </w:r>
      <w:r>
        <w:t xml:space="preserve">. Išdėstau 1 lentelės 8.3 punktą „Tvoros“ taip: </w:t>
      </w:r>
    </w:p>
    <w:p w14:paraId="4BDC7DB0" w14:textId="77777777" w:rsidR="00CA6800" w:rsidRDefault="00243A8C">
      <w:pPr>
        <w:widowControl w:val="0"/>
        <w:shd w:val="clear" w:color="auto" w:fill="FFFFFF"/>
        <w:tabs>
          <w:tab w:val="left" w:pos="528"/>
        </w:tabs>
        <w:ind w:firstLine="567"/>
        <w:jc w:val="both"/>
      </w:pPr>
      <w:r>
        <w:t>„</w:t>
      </w:r>
      <w:r>
        <w:t>8.3</w:t>
      </w:r>
      <w:r>
        <w:t>. Tvoros:</w:t>
      </w:r>
    </w:p>
    <w:p w14:paraId="4BDC7DB1" w14:textId="77777777" w:rsidR="00CA6800" w:rsidRDefault="00243A8C">
      <w:pPr>
        <w:widowControl w:val="0"/>
        <w:shd w:val="clear" w:color="auto" w:fill="FFFFFF"/>
        <w:tabs>
          <w:tab w:val="left" w:pos="826"/>
        </w:tabs>
        <w:ind w:firstLine="567"/>
        <w:jc w:val="both"/>
      </w:pPr>
      <w:r>
        <w:t>8.3.1</w:t>
      </w:r>
      <w:r>
        <w:t xml:space="preserve">. </w:t>
      </w:r>
      <w:r>
        <w:t>sulaikančios pėsčiuosius ir dviratininkus;</w:t>
      </w:r>
    </w:p>
    <w:p w14:paraId="4BDC7DB2" w14:textId="77777777" w:rsidR="00CA6800" w:rsidRDefault="00243A8C">
      <w:pPr>
        <w:widowControl w:val="0"/>
        <w:shd w:val="clear" w:color="auto" w:fill="FFFFFF"/>
        <w:tabs>
          <w:tab w:val="left" w:pos="826"/>
        </w:tabs>
        <w:ind w:firstLine="567"/>
        <w:jc w:val="both"/>
      </w:pPr>
      <w:r>
        <w:t>8.3.2</w:t>
      </w:r>
      <w:r>
        <w:t>. sniegatvorės;</w:t>
      </w:r>
    </w:p>
    <w:p w14:paraId="4BDC7DB3" w14:textId="77777777" w:rsidR="00CA6800" w:rsidRDefault="00243A8C">
      <w:pPr>
        <w:widowControl w:val="0"/>
        <w:shd w:val="clear" w:color="auto" w:fill="FFFFFF"/>
        <w:tabs>
          <w:tab w:val="left" w:pos="826"/>
        </w:tabs>
        <w:ind w:firstLine="567"/>
        <w:jc w:val="both"/>
      </w:pPr>
      <w:r>
        <w:t>8.3.3</w:t>
      </w:r>
      <w:r>
        <w:t>. sulaikančios laukinius gyvūnus, varliagyvius“.</w:t>
      </w:r>
    </w:p>
    <w:p w14:paraId="4BDC7DB4" w14:textId="77777777" w:rsidR="00CA6800" w:rsidRDefault="00243A8C">
      <w:pPr>
        <w:widowControl w:val="0"/>
        <w:shd w:val="clear" w:color="auto" w:fill="FFFFFF"/>
        <w:tabs>
          <w:tab w:val="left" w:pos="518"/>
        </w:tabs>
        <w:ind w:firstLine="567"/>
        <w:jc w:val="both"/>
      </w:pPr>
      <w:r>
        <w:t>7</w:t>
      </w:r>
      <w:r>
        <w:t>. Išbraukiu PN-05 IV skyriaus „Normatyvai“ 2 lentelės pozicijoje „1.1.1.5. Žolės danga“ rodiklio reikalavimus žolės auk</w:t>
      </w:r>
      <w:r>
        <w:t>ščiui visų rūšių keliams visose skiltyse „Priežiūros lygiai“, taip pat šios lentelės pozicijose: „1.1.2.5. Žolės danga“, „1.1.3.4. Žolės danga“ skiltyje „Reikalavimai“ žodžius: „Žolės aukščiui ir...“.</w:t>
      </w:r>
    </w:p>
    <w:p w14:paraId="4BDC7DB5" w14:textId="77777777" w:rsidR="00CA6800" w:rsidRDefault="00243A8C">
      <w:pPr>
        <w:widowControl w:val="0"/>
        <w:shd w:val="clear" w:color="auto" w:fill="FFFFFF"/>
        <w:tabs>
          <w:tab w:val="left" w:pos="518"/>
        </w:tabs>
        <w:ind w:firstLine="567"/>
        <w:jc w:val="both"/>
      </w:pPr>
      <w:r>
        <w:t>8</w:t>
      </w:r>
      <w:r>
        <w:t>. Įrašau IV skyriaus „Normatyvai“ 2 lentelėje viet</w:t>
      </w:r>
      <w:r>
        <w:t>oj 1.4.1.2 rodiklio pavadinimo „Želdynai“ pavadinimą „Krūmai ir žolės danga“.</w:t>
      </w:r>
    </w:p>
    <w:p w14:paraId="4BDC7DB6" w14:textId="77777777" w:rsidR="00CA6800" w:rsidRDefault="00243A8C">
      <w:pPr>
        <w:widowControl w:val="0"/>
        <w:shd w:val="clear" w:color="auto" w:fill="FFFFFF"/>
        <w:tabs>
          <w:tab w:val="left" w:pos="518"/>
        </w:tabs>
        <w:ind w:firstLine="567"/>
        <w:jc w:val="both"/>
      </w:pPr>
      <w:r>
        <w:t>9</w:t>
      </w:r>
      <w:r>
        <w:t>. Įrašau IV skyriaus „Normatyvai“ vietoj 7 lentelės pavadinimo „2.2. Žvyro, žvyro-</w:t>
      </w:r>
      <w:r>
        <w:lastRenderedPageBreak/>
        <w:t>skaldos dangos (žvyrkeliai)“ pavadinimą „2.2. Žvyro, žvyro ir skaldos, skaldos dangos (žvyr</w:t>
      </w:r>
      <w:r>
        <w:t>keliai)“.</w:t>
      </w:r>
    </w:p>
    <w:p w14:paraId="4BDC7DB7" w14:textId="77777777" w:rsidR="00CA6800" w:rsidRDefault="00243A8C">
      <w:pPr>
        <w:widowControl w:val="0"/>
        <w:shd w:val="clear" w:color="auto" w:fill="FFFFFF"/>
        <w:tabs>
          <w:tab w:val="left" w:pos="605"/>
        </w:tabs>
        <w:ind w:firstLine="567"/>
        <w:jc w:val="both"/>
      </w:pPr>
      <w:r>
        <w:t>10</w:t>
      </w:r>
      <w:r>
        <w:t xml:space="preserve">. Papildau IV skyriaus „Normatyvai“ 7 lentelės rodiklio „2.2.8. Priežiūra žiemą“ skiltį „Reikalavimai“ šia pastaba: </w:t>
      </w:r>
    </w:p>
    <w:p w14:paraId="4BDC7DB8" w14:textId="77777777" w:rsidR="00CA6800" w:rsidRDefault="00243A8C">
      <w:pPr>
        <w:widowControl w:val="0"/>
        <w:shd w:val="clear" w:color="auto" w:fill="FFFFFF"/>
        <w:tabs>
          <w:tab w:val="left" w:pos="605"/>
        </w:tabs>
        <w:ind w:firstLine="567"/>
        <w:jc w:val="both"/>
      </w:pPr>
      <w:r>
        <w:rPr>
          <w:i/>
          <w:iCs/>
        </w:rPr>
        <w:t>PASTABA. Sningant ir (arba) pustant, esant apledėjimui, valymo ir (arba) barstymo trukmei, taip pat eismo nutrūkimo laikota</w:t>
      </w:r>
      <w:r>
        <w:rPr>
          <w:i/>
          <w:iCs/>
        </w:rPr>
        <w:t>rpiui, esant ypač sudėtingoms meteorologinėms sąlygoms, galioja 6 lentelės 2.1.13 papunkčio reikalavimai.“</w:t>
      </w:r>
    </w:p>
    <w:p w14:paraId="4BDC7DB9" w14:textId="77777777" w:rsidR="00CA6800" w:rsidRDefault="00243A8C">
      <w:pPr>
        <w:widowControl w:val="0"/>
        <w:shd w:val="clear" w:color="auto" w:fill="FFFFFF"/>
        <w:tabs>
          <w:tab w:val="left" w:pos="605"/>
        </w:tabs>
        <w:ind w:firstLine="567"/>
        <w:jc w:val="both"/>
      </w:pPr>
      <w:r>
        <w:t>11</w:t>
      </w:r>
      <w:r>
        <w:t>. Papildau IV skyriaus „Normatyvai“ 10 lentelę šiuo rodikliu „3.2.8. Priežiūra žiemą“:</w:t>
      </w:r>
    </w:p>
    <w:p w14:paraId="4BDC7DBA" w14:textId="77777777" w:rsidR="00CA6800" w:rsidRDefault="00CA6800">
      <w:pPr>
        <w:ind w:firstLine="567"/>
        <w:jc w:val="both"/>
      </w:pPr>
    </w:p>
    <w:tbl>
      <w:tblPr>
        <w:tblW w:w="90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0"/>
        <w:gridCol w:w="3659"/>
        <w:gridCol w:w="1205"/>
        <w:gridCol w:w="1205"/>
        <w:gridCol w:w="1223"/>
      </w:tblGrid>
      <w:tr w:rsidR="00CA6800" w14:paraId="4BDC7DC0" w14:textId="77777777">
        <w:trPr>
          <w:cantSplit/>
          <w:trHeight w:val="23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DBB" w14:textId="77777777" w:rsidR="00CA6800" w:rsidRDefault="00243A8C">
            <w:pPr>
              <w:widowControl w:val="0"/>
              <w:shd w:val="clear" w:color="auto" w:fill="FFFFFF"/>
            </w:pPr>
            <w:r>
              <w:t>„3.2.8. Priežiūra žiemą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DBC" w14:textId="77777777" w:rsidR="00CA6800" w:rsidRDefault="00243A8C">
            <w:pPr>
              <w:widowControl w:val="0"/>
              <w:shd w:val="clear" w:color="auto" w:fill="FFFFFF"/>
            </w:pPr>
            <w:r>
              <w:t xml:space="preserve">Reikalavimai taikomi pagal 9 </w:t>
            </w:r>
            <w:r>
              <w:t>lentelės 3.1.12 papunktį“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DBD" w14:textId="77777777" w:rsidR="00CA6800" w:rsidRDefault="00CA6800">
            <w:pPr>
              <w:widowControl w:val="0"/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DBE" w14:textId="77777777" w:rsidR="00CA6800" w:rsidRDefault="00CA6800">
            <w:pPr>
              <w:widowControl w:val="0"/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DBF" w14:textId="77777777" w:rsidR="00CA6800" w:rsidRDefault="00CA6800">
            <w:pPr>
              <w:widowControl w:val="0"/>
              <w:shd w:val="clear" w:color="auto" w:fill="FFFFFF"/>
            </w:pPr>
          </w:p>
        </w:tc>
      </w:tr>
    </w:tbl>
    <w:p w14:paraId="4BDC7DC1" w14:textId="77777777" w:rsidR="00CA6800" w:rsidRDefault="00243A8C">
      <w:pPr>
        <w:ind w:firstLine="567"/>
        <w:jc w:val="both"/>
      </w:pPr>
    </w:p>
    <w:p w14:paraId="4BDC7DC2" w14:textId="77777777" w:rsidR="00CA6800" w:rsidRDefault="00243A8C">
      <w:pPr>
        <w:widowControl w:val="0"/>
        <w:shd w:val="clear" w:color="auto" w:fill="FFFFFF"/>
        <w:tabs>
          <w:tab w:val="left" w:pos="610"/>
        </w:tabs>
        <w:ind w:firstLine="567"/>
        <w:jc w:val="both"/>
      </w:pPr>
      <w:r>
        <w:t>12</w:t>
      </w:r>
      <w:r>
        <w:t>. Įrašau IV skyriaus „Normatyvai“ vietoj 13 lentelės pavadinimo „5.1. Autobusų stotelių peronai keleivių įlipimui ir išlipimui“ pavadinimą „5.1. Autobusų stotelių keleivių įlipimo ir išlipimo peronai“.</w:t>
      </w:r>
    </w:p>
    <w:p w14:paraId="4BDC7DC3" w14:textId="77777777" w:rsidR="00CA6800" w:rsidRDefault="00243A8C">
      <w:pPr>
        <w:widowControl w:val="0"/>
        <w:shd w:val="clear" w:color="auto" w:fill="FFFFFF"/>
        <w:tabs>
          <w:tab w:val="left" w:pos="610"/>
        </w:tabs>
        <w:ind w:firstLine="567"/>
        <w:jc w:val="both"/>
      </w:pPr>
      <w:r>
        <w:t>13</w:t>
      </w:r>
      <w:r>
        <w:t xml:space="preserve">. Išdėstau </w:t>
      </w:r>
      <w:r>
        <w:t>IV skyriaus „Normatyvai“ 15 lentelės rodiklį „5.3.2.1. Aplinkos švarumas“ taip:</w:t>
      </w:r>
    </w:p>
    <w:p w14:paraId="4BDC7DC4" w14:textId="77777777" w:rsidR="00CA6800" w:rsidRDefault="00CA6800">
      <w:pPr>
        <w:widowControl w:val="0"/>
        <w:ind w:firstLine="567"/>
        <w:jc w:val="both"/>
      </w:pPr>
    </w:p>
    <w:tbl>
      <w:tblPr>
        <w:tblW w:w="90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1"/>
        <w:gridCol w:w="3527"/>
        <w:gridCol w:w="1184"/>
        <w:gridCol w:w="1176"/>
        <w:gridCol w:w="1204"/>
      </w:tblGrid>
      <w:tr w:rsidR="00CA6800" w14:paraId="4BDC7DCA" w14:textId="77777777">
        <w:trPr>
          <w:cantSplit/>
          <w:trHeight w:val="23"/>
        </w:trPr>
        <w:tc>
          <w:tcPr>
            <w:tcW w:w="20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DC5" w14:textId="77777777" w:rsidR="00CA6800" w:rsidRDefault="00243A8C">
            <w:pPr>
              <w:widowControl w:val="0"/>
              <w:shd w:val="clear" w:color="auto" w:fill="FFFFFF"/>
            </w:pPr>
            <w:r>
              <w:t>„5.3.2.1 Aplinkos švarumas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DC6" w14:textId="77777777" w:rsidR="00CA6800" w:rsidRDefault="00243A8C">
            <w:pPr>
              <w:widowControl w:val="0"/>
              <w:shd w:val="clear" w:color="auto" w:fill="FFFFFF"/>
            </w:pPr>
            <w:r>
              <w:t>Aplinka apie šulinius, šaltinius turi būti tvarkoma, šiukšlės turi būti surenkamos laikantis 5.3.1.1 punkto reikalavimų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DC7" w14:textId="77777777" w:rsidR="00CA6800" w:rsidRDefault="00243A8C">
            <w:pPr>
              <w:widowControl w:val="0"/>
              <w:shd w:val="clear" w:color="auto" w:fill="FFFFFF"/>
            </w:pPr>
            <w:r>
              <w:t>taip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DC8" w14:textId="77777777" w:rsidR="00CA6800" w:rsidRDefault="00243A8C">
            <w:pPr>
              <w:widowControl w:val="0"/>
              <w:shd w:val="clear" w:color="auto" w:fill="FFFFFF"/>
            </w:pPr>
            <w:r>
              <w:t>taip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DC9" w14:textId="77777777" w:rsidR="00CA6800" w:rsidRDefault="00243A8C">
            <w:pPr>
              <w:widowControl w:val="0"/>
              <w:shd w:val="clear" w:color="auto" w:fill="FFFFFF"/>
            </w:pPr>
            <w:r>
              <w:t>taip</w:t>
            </w:r>
          </w:p>
        </w:tc>
      </w:tr>
      <w:tr w:rsidR="00CA6800" w14:paraId="4BDC7DD0" w14:textId="77777777">
        <w:trPr>
          <w:cantSplit/>
          <w:trHeight w:val="23"/>
        </w:trPr>
        <w:tc>
          <w:tcPr>
            <w:tcW w:w="20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DCB" w14:textId="77777777" w:rsidR="00CA6800" w:rsidRDefault="00CA6800">
            <w:pPr>
              <w:widowControl w:val="0"/>
              <w:shd w:val="clear" w:color="auto" w:fill="FFFFFF"/>
            </w:pPr>
          </w:p>
        </w:tc>
        <w:tc>
          <w:tcPr>
            <w:tcW w:w="3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DCC" w14:textId="77777777" w:rsidR="00CA6800" w:rsidRDefault="00243A8C">
            <w:pPr>
              <w:widowControl w:val="0"/>
              <w:shd w:val="clear" w:color="auto" w:fill="FFFFFF"/>
            </w:pPr>
            <w:r>
              <w:t xml:space="preserve">Šulinėliai </w:t>
            </w:r>
            <w:r>
              <w:t>turi būti sandariai uždengti ir su įrengtu rankiniu siurbliu“</w:t>
            </w: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DCD" w14:textId="77777777" w:rsidR="00CA6800" w:rsidRDefault="00243A8C">
            <w:pPr>
              <w:widowControl w:val="0"/>
              <w:shd w:val="clear" w:color="auto" w:fill="FFFFFF"/>
            </w:pPr>
            <w:r>
              <w:t>taip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DCE" w14:textId="77777777" w:rsidR="00CA6800" w:rsidRDefault="00243A8C">
            <w:pPr>
              <w:widowControl w:val="0"/>
              <w:shd w:val="clear" w:color="auto" w:fill="FFFFFF"/>
            </w:pPr>
            <w:r>
              <w:t>taip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DCF" w14:textId="77777777" w:rsidR="00CA6800" w:rsidRDefault="00243A8C">
            <w:pPr>
              <w:widowControl w:val="0"/>
              <w:shd w:val="clear" w:color="auto" w:fill="FFFFFF"/>
            </w:pPr>
            <w:r>
              <w:t>taip</w:t>
            </w:r>
          </w:p>
        </w:tc>
      </w:tr>
    </w:tbl>
    <w:p w14:paraId="4BDC7DD1" w14:textId="77777777" w:rsidR="00CA6800" w:rsidRDefault="00243A8C">
      <w:pPr>
        <w:ind w:firstLine="567"/>
        <w:jc w:val="both"/>
      </w:pPr>
    </w:p>
    <w:p w14:paraId="4BDC7DD2" w14:textId="77777777" w:rsidR="00CA6800" w:rsidRDefault="00243A8C">
      <w:pPr>
        <w:widowControl w:val="0"/>
        <w:shd w:val="clear" w:color="auto" w:fill="FFFFFF"/>
        <w:tabs>
          <w:tab w:val="left" w:pos="629"/>
        </w:tabs>
        <w:ind w:firstLine="567"/>
        <w:jc w:val="both"/>
      </w:pPr>
      <w:r>
        <w:t>14</w:t>
      </w:r>
      <w:r>
        <w:t>. Įrašau IV skyriaus 17 lentelėje vietoj rodiklio „5.5.3. Išgriebimo duobė“ šifro „5.5.3“ šifrą „5.5.2.“</w:t>
      </w:r>
    </w:p>
    <w:p w14:paraId="4BDC7DD3" w14:textId="77777777" w:rsidR="00CA6800" w:rsidRDefault="00243A8C">
      <w:pPr>
        <w:widowControl w:val="0"/>
        <w:shd w:val="clear" w:color="auto" w:fill="FFFFFF"/>
        <w:tabs>
          <w:tab w:val="left" w:pos="629"/>
        </w:tabs>
        <w:ind w:firstLine="567"/>
        <w:jc w:val="both"/>
      </w:pPr>
      <w:r>
        <w:t>15</w:t>
      </w:r>
      <w:r>
        <w:t>. Papildau IV skyriaus „Normatyvai“ 17 lentelę šiuo rodikliu</w:t>
      </w:r>
      <w:r>
        <w:t xml:space="preserve"> „5.5.3. Aplinkos švarumas“:</w:t>
      </w:r>
    </w:p>
    <w:p w14:paraId="4BDC7DD4" w14:textId="77777777" w:rsidR="00CA6800" w:rsidRDefault="00CA6800">
      <w:pPr>
        <w:ind w:firstLine="567"/>
        <w:jc w:val="both"/>
      </w:pPr>
    </w:p>
    <w:tbl>
      <w:tblPr>
        <w:tblW w:w="90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68"/>
        <w:gridCol w:w="3661"/>
        <w:gridCol w:w="1211"/>
        <w:gridCol w:w="1211"/>
        <w:gridCol w:w="1221"/>
      </w:tblGrid>
      <w:tr w:rsidR="00CA6800" w14:paraId="4BDC7DDA" w14:textId="77777777">
        <w:trPr>
          <w:cantSplit/>
          <w:trHeight w:val="23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DD5" w14:textId="77777777" w:rsidR="00CA6800" w:rsidRDefault="00243A8C">
            <w:pPr>
              <w:widowControl w:val="0"/>
              <w:shd w:val="clear" w:color="auto" w:fill="FFFFFF"/>
            </w:pPr>
            <w:r>
              <w:t>„5.5.3. Aplinkos švarumas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DD6" w14:textId="77777777" w:rsidR="00CA6800" w:rsidRDefault="00243A8C">
            <w:pPr>
              <w:widowControl w:val="0"/>
              <w:shd w:val="clear" w:color="auto" w:fill="FFFFFF"/>
            </w:pPr>
            <w:r>
              <w:t>Šiukšlės, atsitiktiniai daiktai iš teritorijos, priklausančios tualetams, turi būti surenkamos ne rečiau kaip nurodyta 5.5.1 punkto reikalavime“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DD7" w14:textId="77777777" w:rsidR="00CA6800" w:rsidRDefault="00CA6800">
            <w:pPr>
              <w:widowControl w:val="0"/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DD8" w14:textId="77777777" w:rsidR="00CA6800" w:rsidRDefault="00CA6800">
            <w:pPr>
              <w:widowControl w:val="0"/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DD9" w14:textId="77777777" w:rsidR="00CA6800" w:rsidRDefault="00CA6800">
            <w:pPr>
              <w:widowControl w:val="0"/>
              <w:shd w:val="clear" w:color="auto" w:fill="FFFFFF"/>
            </w:pPr>
          </w:p>
        </w:tc>
      </w:tr>
    </w:tbl>
    <w:p w14:paraId="4BDC7DDB" w14:textId="77777777" w:rsidR="00CA6800" w:rsidRDefault="00243A8C">
      <w:pPr>
        <w:ind w:firstLine="567"/>
        <w:jc w:val="both"/>
      </w:pPr>
    </w:p>
    <w:p w14:paraId="4BDC7DDC" w14:textId="77777777" w:rsidR="00CA6800" w:rsidRDefault="00243A8C">
      <w:pPr>
        <w:widowControl w:val="0"/>
        <w:shd w:val="clear" w:color="auto" w:fill="FFFFFF"/>
        <w:tabs>
          <w:tab w:val="left" w:pos="629"/>
        </w:tabs>
        <w:ind w:firstLine="567"/>
        <w:jc w:val="both"/>
      </w:pPr>
      <w:r>
        <w:t>16</w:t>
      </w:r>
      <w:r>
        <w:t xml:space="preserve">. Įrašau IV skyriaus 20 lentelėje vietoj </w:t>
      </w:r>
      <w:r>
        <w:t>5.8.1 elemento dalies pavadinimo „5.8.1. KIS įrenginiai“ pavadinimą „5.8.1. KOSIS ir eismo apskaitos įrenginiai“.</w:t>
      </w:r>
    </w:p>
    <w:p w14:paraId="4BDC7DDD" w14:textId="77777777" w:rsidR="00CA6800" w:rsidRDefault="00243A8C">
      <w:pPr>
        <w:widowControl w:val="0"/>
        <w:shd w:val="clear" w:color="auto" w:fill="FFFFFF"/>
        <w:tabs>
          <w:tab w:val="left" w:pos="629"/>
        </w:tabs>
        <w:ind w:firstLine="567"/>
        <w:jc w:val="both"/>
      </w:pPr>
      <w:r>
        <w:t>17</w:t>
      </w:r>
      <w:r>
        <w:t>. Papildau PN-05 IV skyrių „Normatyvai“ nauja 20a lentele „5.9. Aplinkosaugos įrenginiai“ (pridedama).</w:t>
      </w:r>
    </w:p>
    <w:p w14:paraId="4BDC7DDF" w14:textId="6179264D" w:rsidR="00CA6800" w:rsidRDefault="00243A8C" w:rsidP="00243A8C">
      <w:pPr>
        <w:widowControl w:val="0"/>
        <w:shd w:val="clear" w:color="auto" w:fill="FFFFFF"/>
        <w:tabs>
          <w:tab w:val="left" w:pos="629"/>
        </w:tabs>
        <w:ind w:firstLine="567"/>
        <w:jc w:val="both"/>
      </w:pPr>
      <w:r>
        <w:t>18</w:t>
      </w:r>
      <w:r>
        <w:t>. Pakeičiu PN-05 IV skyriau</w:t>
      </w:r>
      <w:r>
        <w:t>s 26 lentelę „8.3. Tvoros“ (pridedama).</w:t>
      </w:r>
    </w:p>
    <w:p w14:paraId="1EDD00D7" w14:textId="14239578" w:rsidR="00243A8C" w:rsidRDefault="00243A8C">
      <w:pPr>
        <w:widowControl w:val="0"/>
        <w:shd w:val="clear" w:color="auto" w:fill="FFFFFF"/>
        <w:tabs>
          <w:tab w:val="right" w:pos="9071"/>
        </w:tabs>
      </w:pPr>
    </w:p>
    <w:p w14:paraId="0B5CB37A" w14:textId="77777777" w:rsidR="00243A8C" w:rsidRDefault="00243A8C">
      <w:pPr>
        <w:widowControl w:val="0"/>
        <w:shd w:val="clear" w:color="auto" w:fill="FFFFFF"/>
        <w:tabs>
          <w:tab w:val="right" w:pos="9071"/>
        </w:tabs>
      </w:pPr>
    </w:p>
    <w:p w14:paraId="7E5DF335" w14:textId="77777777" w:rsidR="00243A8C" w:rsidRDefault="00243A8C">
      <w:pPr>
        <w:widowControl w:val="0"/>
        <w:shd w:val="clear" w:color="auto" w:fill="FFFFFF"/>
        <w:tabs>
          <w:tab w:val="right" w:pos="9071"/>
        </w:tabs>
      </w:pPr>
    </w:p>
    <w:p w14:paraId="36FA41E8" w14:textId="4C6745C5" w:rsidR="00243A8C" w:rsidRDefault="00243A8C" w:rsidP="00243A8C">
      <w:pPr>
        <w:widowControl w:val="0"/>
        <w:shd w:val="clear" w:color="auto" w:fill="FFFFFF"/>
        <w:tabs>
          <w:tab w:val="right" w:pos="9071"/>
        </w:tabs>
      </w:pPr>
      <w:r>
        <w:t>GENERALINIS DIREKTORIUS</w:t>
      </w:r>
      <w:r>
        <w:tab/>
        <w:t>VIRGAUDAS PUODŽIUKAS</w:t>
      </w:r>
    </w:p>
    <w:p w14:paraId="75F04117" w14:textId="06555FE2" w:rsidR="00243A8C" w:rsidRDefault="00243A8C" w:rsidP="00243A8C">
      <w:pPr>
        <w:widowControl w:val="0"/>
        <w:shd w:val="clear" w:color="auto" w:fill="FFFFFF"/>
        <w:tabs>
          <w:tab w:val="right" w:pos="9071"/>
        </w:tabs>
      </w:pPr>
    </w:p>
    <w:p w14:paraId="4BDC7DE3" w14:textId="7DFEF58F" w:rsidR="00CA6800" w:rsidRDefault="00CA6800" w:rsidP="00243A8C">
      <w:pPr>
        <w:widowControl w:val="0"/>
        <w:shd w:val="clear" w:color="auto" w:fill="FFFFFF"/>
        <w:tabs>
          <w:tab w:val="right" w:pos="9071"/>
        </w:tabs>
        <w:sectPr w:rsidR="00CA6800">
          <w:pgSz w:w="11907" w:h="16840" w:code="9"/>
          <w:pgMar w:top="1134" w:right="1134" w:bottom="1134" w:left="1701" w:header="567" w:footer="567" w:gutter="0"/>
          <w:cols w:space="1296"/>
          <w:docGrid w:linePitch="360"/>
        </w:sectPr>
      </w:pPr>
    </w:p>
    <w:p w14:paraId="4BDC7DE4" w14:textId="309C78FE" w:rsidR="00CA6800" w:rsidRDefault="00243A8C">
      <w:pPr>
        <w:widowControl w:val="0"/>
        <w:shd w:val="clear" w:color="auto" w:fill="FFFFFF"/>
        <w:tabs>
          <w:tab w:val="left" w:leader="underscore" w:pos="11510"/>
        </w:tabs>
        <w:jc w:val="center"/>
        <w:rPr>
          <w:b/>
        </w:rPr>
      </w:pPr>
      <w:r>
        <w:rPr>
          <w:b/>
        </w:rPr>
        <w:t>5.9</w:t>
      </w:r>
      <w:r>
        <w:rPr>
          <w:b/>
        </w:rPr>
        <w:t xml:space="preserve">. </w:t>
      </w:r>
      <w:r>
        <w:rPr>
          <w:b/>
          <w:spacing w:val="60"/>
        </w:rPr>
        <w:t>Aplinkosaugos įrenginiai</w:t>
      </w:r>
      <w:r>
        <w:rPr>
          <w:b/>
        </w:rPr>
        <w:t xml:space="preserve"> </w:t>
      </w:r>
    </w:p>
    <w:p w14:paraId="4BDC7DE5" w14:textId="77777777" w:rsidR="00CA6800" w:rsidRDefault="00243A8C">
      <w:pPr>
        <w:widowControl w:val="0"/>
        <w:shd w:val="clear" w:color="auto" w:fill="FFFFFF"/>
        <w:tabs>
          <w:tab w:val="left" w:leader="underscore" w:pos="11510"/>
        </w:tabs>
        <w:jc w:val="both"/>
        <w:rPr>
          <w:b/>
        </w:rPr>
      </w:pPr>
      <w:r>
        <w:rPr>
          <w:b/>
        </w:rPr>
        <w:t>20a lentelė</w:t>
      </w:r>
    </w:p>
    <w:tbl>
      <w:tblPr>
        <w:tblW w:w="14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9"/>
        <w:gridCol w:w="21"/>
        <w:gridCol w:w="5590"/>
        <w:gridCol w:w="2280"/>
        <w:gridCol w:w="2400"/>
        <w:gridCol w:w="2520"/>
      </w:tblGrid>
      <w:tr w:rsidR="00CA6800" w14:paraId="4BDC7DE9" w14:textId="77777777">
        <w:trPr>
          <w:cantSplit/>
          <w:trHeight w:val="20"/>
          <w:tblHeader/>
        </w:trPr>
        <w:tc>
          <w:tcPr>
            <w:tcW w:w="15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BDC7DE6" w14:textId="77777777" w:rsidR="00CA6800" w:rsidRDefault="00243A8C">
            <w:pPr>
              <w:widowControl w:val="0"/>
              <w:shd w:val="clear" w:color="auto" w:fill="FFFFFF"/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RODIKLIAI</w:t>
            </w:r>
          </w:p>
        </w:tc>
        <w:tc>
          <w:tcPr>
            <w:tcW w:w="561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BDC7DE7" w14:textId="77777777" w:rsidR="00CA6800" w:rsidRDefault="00243A8C">
            <w:pPr>
              <w:widowControl w:val="0"/>
              <w:shd w:val="clear" w:color="auto" w:fill="FFFFFF"/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REIKALAVIMAI</w:t>
            </w:r>
          </w:p>
        </w:tc>
        <w:tc>
          <w:tcPr>
            <w:tcW w:w="72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BDC7DE8" w14:textId="77777777" w:rsidR="00CA6800" w:rsidRDefault="00243A8C">
            <w:pPr>
              <w:widowControl w:val="0"/>
              <w:shd w:val="clear" w:color="auto" w:fill="FFFFFF"/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Priežiūros lygiai</w:t>
            </w:r>
          </w:p>
        </w:tc>
      </w:tr>
      <w:tr w:rsidR="00CA6800" w14:paraId="4BDC7DEF" w14:textId="77777777">
        <w:trPr>
          <w:cantSplit/>
          <w:trHeight w:val="20"/>
          <w:tblHeader/>
        </w:trPr>
        <w:tc>
          <w:tcPr>
            <w:tcW w:w="15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BDC7DEA" w14:textId="77777777" w:rsidR="00CA6800" w:rsidRDefault="00CA6800">
            <w:pPr>
              <w:widowControl w:val="0"/>
              <w:shd w:val="clear" w:color="auto" w:fill="FFFFFF"/>
              <w:jc w:val="center"/>
              <w:rPr>
                <w:b/>
                <w:sz w:val="22"/>
              </w:rPr>
            </w:pPr>
          </w:p>
        </w:tc>
        <w:tc>
          <w:tcPr>
            <w:tcW w:w="56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BDC7DEB" w14:textId="77777777" w:rsidR="00CA6800" w:rsidRDefault="00CA6800">
            <w:pPr>
              <w:widowControl w:val="0"/>
              <w:shd w:val="clear" w:color="auto" w:fill="FFFFFF"/>
              <w:jc w:val="center"/>
              <w:rPr>
                <w:b/>
                <w:sz w:val="22"/>
              </w:rPr>
            </w:pP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BDC7DEC" w14:textId="77777777" w:rsidR="00CA6800" w:rsidRDefault="00243A8C">
            <w:pPr>
              <w:widowControl w:val="0"/>
              <w:shd w:val="clear" w:color="auto" w:fill="FFFFFF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 – AUKŠTAS</w:t>
            </w:r>
          </w:p>
        </w:tc>
        <w:tc>
          <w:tcPr>
            <w:tcW w:w="2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BDC7DED" w14:textId="77777777" w:rsidR="00CA6800" w:rsidRDefault="00243A8C">
            <w:pPr>
              <w:widowControl w:val="0"/>
              <w:shd w:val="clear" w:color="auto" w:fill="FFFFFF"/>
              <w:jc w:val="center"/>
              <w:rPr>
                <w:b/>
                <w:sz w:val="22"/>
              </w:rPr>
            </w:pPr>
            <w:r>
              <w:rPr>
                <w:b/>
                <w:bCs/>
                <w:smallCaps/>
                <w:sz w:val="22"/>
              </w:rPr>
              <w:t>II – VIDUTINIS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BDC7DEE" w14:textId="77777777" w:rsidR="00CA6800" w:rsidRDefault="00243A8C">
            <w:pPr>
              <w:widowControl w:val="0"/>
              <w:shd w:val="clear" w:color="auto" w:fill="FFFFFF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III – ŽEMAS</w:t>
            </w:r>
          </w:p>
        </w:tc>
      </w:tr>
      <w:tr w:rsidR="00CA6800" w14:paraId="4BDC7DF1" w14:textId="77777777">
        <w:trPr>
          <w:cantSplit/>
          <w:trHeight w:val="20"/>
        </w:trPr>
        <w:tc>
          <w:tcPr>
            <w:tcW w:w="14320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DF0" w14:textId="77777777" w:rsidR="00CA6800" w:rsidRDefault="00243A8C">
            <w:pPr>
              <w:widowControl w:val="0"/>
              <w:shd w:val="clear" w:color="auto" w:fill="FFFFFF"/>
              <w:jc w:val="center"/>
              <w:rPr>
                <w:b/>
                <w:spacing w:val="60"/>
                <w:sz w:val="22"/>
              </w:rPr>
            </w:pPr>
            <w:r>
              <w:rPr>
                <w:b/>
                <w:bCs/>
                <w:i/>
                <w:iCs/>
                <w:spacing w:val="60"/>
                <w:sz w:val="22"/>
              </w:rPr>
              <w:t>5.9.1. Triukšmą slopinančios sienutės, pylimai</w:t>
            </w:r>
          </w:p>
        </w:tc>
      </w:tr>
      <w:tr w:rsidR="00CA6800" w14:paraId="4BDC7DF8" w14:textId="77777777">
        <w:trPr>
          <w:cantSplit/>
          <w:trHeight w:val="20"/>
        </w:trPr>
        <w:tc>
          <w:tcPr>
            <w:tcW w:w="15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DF2" w14:textId="77777777" w:rsidR="00CA6800" w:rsidRDefault="00243A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5.9.1.1.</w:t>
            </w:r>
          </w:p>
          <w:p w14:paraId="4BDC7DF3" w14:textId="77777777" w:rsidR="00CA6800" w:rsidRDefault="00243A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b/>
                <w:bCs/>
                <w:sz w:val="22"/>
              </w:rPr>
              <w:t>Švarumas</w:t>
            </w:r>
          </w:p>
        </w:tc>
        <w:tc>
          <w:tcPr>
            <w:tcW w:w="56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DF4" w14:textId="77777777" w:rsidR="00CA6800" w:rsidRDefault="00243A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Triukšmą slopinančios sienutės turi būti tvarkingos, švarios, nuo jų turi būti nuvalomas purvas, naftos produktų dėmės: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DF5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DF6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DF7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</w:tr>
      <w:tr w:rsidR="00CA6800" w14:paraId="4BDC7DFE" w14:textId="77777777">
        <w:trPr>
          <w:cantSplit/>
          <w:trHeight w:val="20"/>
        </w:trPr>
        <w:tc>
          <w:tcPr>
            <w:tcW w:w="15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DF9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DFA" w14:textId="77777777" w:rsidR="00CA6800" w:rsidRDefault="00243A8C">
            <w:pPr>
              <w:widowControl w:val="0"/>
              <w:shd w:val="clear" w:color="auto" w:fill="FFFFFF"/>
              <w:ind w:firstLine="567"/>
              <w:rPr>
                <w:sz w:val="22"/>
              </w:rPr>
            </w:pPr>
            <w:r>
              <w:rPr>
                <w:sz w:val="22"/>
              </w:rPr>
              <w:t>• pirmą kartą pavasarį – iki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DFB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balandžio 15 d.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DFC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balandžio 25 d.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DFD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gegužės 5 d.</w:t>
            </w:r>
          </w:p>
        </w:tc>
      </w:tr>
      <w:tr w:rsidR="00CA6800" w14:paraId="4BDC7E04" w14:textId="77777777">
        <w:trPr>
          <w:cantSplit/>
          <w:trHeight w:val="20"/>
        </w:trPr>
        <w:tc>
          <w:tcPr>
            <w:tcW w:w="15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DFF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00" w14:textId="77777777" w:rsidR="00CA6800" w:rsidRDefault="00243A8C">
            <w:pPr>
              <w:widowControl w:val="0"/>
              <w:shd w:val="clear" w:color="auto" w:fill="FFFFFF"/>
              <w:ind w:firstLine="567"/>
              <w:rPr>
                <w:sz w:val="22"/>
              </w:rPr>
            </w:pPr>
            <w:r>
              <w:rPr>
                <w:sz w:val="22"/>
              </w:rPr>
              <w:t>• po to – iki žiemos sezono ne rečiau kaip: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01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02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03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</w:tr>
      <w:tr w:rsidR="00CA6800" w14:paraId="4BDC7E0A" w14:textId="77777777">
        <w:trPr>
          <w:cantSplit/>
          <w:trHeight w:val="20"/>
        </w:trPr>
        <w:tc>
          <w:tcPr>
            <w:tcW w:w="15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05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06" w14:textId="77777777" w:rsidR="00CA6800" w:rsidRDefault="00243A8C">
            <w:pPr>
              <w:widowControl w:val="0"/>
              <w:shd w:val="clear" w:color="auto" w:fill="FFFFFF"/>
              <w:ind w:left="742"/>
              <w:rPr>
                <w:sz w:val="22"/>
              </w:rPr>
            </w:pPr>
            <w:r>
              <w:rPr>
                <w:sz w:val="22"/>
              </w:rPr>
              <w:t>– magistraliniuose keliuose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07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3 kartus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08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2 kartus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09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 kartą</w:t>
            </w:r>
          </w:p>
        </w:tc>
      </w:tr>
      <w:tr w:rsidR="00CA6800" w14:paraId="4BDC7E10" w14:textId="77777777">
        <w:trPr>
          <w:cantSplit/>
          <w:trHeight w:val="20"/>
        </w:trPr>
        <w:tc>
          <w:tcPr>
            <w:tcW w:w="15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0B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0C" w14:textId="77777777" w:rsidR="00CA6800" w:rsidRDefault="00243A8C">
            <w:pPr>
              <w:widowControl w:val="0"/>
              <w:shd w:val="clear" w:color="auto" w:fill="FFFFFF"/>
              <w:ind w:left="742"/>
              <w:rPr>
                <w:sz w:val="22"/>
              </w:rPr>
            </w:pPr>
            <w:r>
              <w:rPr>
                <w:sz w:val="22"/>
              </w:rPr>
              <w:t>– krašto ir rajoniniuose keliuose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0D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2 kartus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0E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 kartą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0F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reikalavimo nėra</w:t>
            </w:r>
          </w:p>
        </w:tc>
      </w:tr>
      <w:tr w:rsidR="00CA6800" w14:paraId="4BDC7E16" w14:textId="77777777">
        <w:trPr>
          <w:cantSplit/>
          <w:trHeight w:val="20"/>
        </w:trPr>
        <w:tc>
          <w:tcPr>
            <w:tcW w:w="15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11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61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12" w14:textId="77777777" w:rsidR="00CA6800" w:rsidRDefault="00243A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Nuo triukšmo slopinimo pylimų šiukšlės, atsitiktiniai daiktai turi</w:t>
            </w:r>
            <w:r>
              <w:rPr>
                <w:sz w:val="22"/>
              </w:rPr>
              <w:t xml:space="preserve"> būti surenkami: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13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14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15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</w:tr>
      <w:tr w:rsidR="00CA6800" w14:paraId="4BDC7E1C" w14:textId="77777777">
        <w:trPr>
          <w:cantSplit/>
          <w:trHeight w:val="20"/>
        </w:trPr>
        <w:tc>
          <w:tcPr>
            <w:tcW w:w="15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17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611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18" w14:textId="77777777" w:rsidR="00CA6800" w:rsidRDefault="00243A8C">
            <w:pPr>
              <w:widowControl w:val="0"/>
              <w:shd w:val="clear" w:color="auto" w:fill="FFFFFF"/>
              <w:ind w:left="862" w:hanging="295"/>
              <w:rPr>
                <w:sz w:val="22"/>
              </w:rPr>
            </w:pPr>
            <w:r>
              <w:rPr>
                <w:sz w:val="22"/>
              </w:rPr>
              <w:t>• pirmą kartą pavasarį – per 15 parų nutirpus sniegui, bet ne vėliau kaip iki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19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1A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1B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</w:tr>
      <w:tr w:rsidR="00CA6800" w14:paraId="4BDC7E22" w14:textId="77777777">
        <w:trPr>
          <w:cantSplit/>
          <w:trHeight w:val="20"/>
        </w:trPr>
        <w:tc>
          <w:tcPr>
            <w:tcW w:w="15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1D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61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1E" w14:textId="77777777" w:rsidR="00CA6800" w:rsidRDefault="00CA6800">
            <w:pPr>
              <w:widowControl w:val="0"/>
              <w:shd w:val="clear" w:color="auto" w:fill="FFFFFF"/>
              <w:ind w:left="862" w:hanging="295"/>
              <w:rPr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1F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balandžio 20 d.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20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balandžio 25 d.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21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balandžio 30 d.</w:t>
            </w:r>
          </w:p>
        </w:tc>
      </w:tr>
      <w:tr w:rsidR="00CA6800" w14:paraId="4BDC7E28" w14:textId="77777777">
        <w:trPr>
          <w:cantSplit/>
          <w:trHeight w:val="20"/>
        </w:trPr>
        <w:tc>
          <w:tcPr>
            <w:tcW w:w="15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23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24" w14:textId="77777777" w:rsidR="00CA6800" w:rsidRDefault="00243A8C">
            <w:pPr>
              <w:widowControl w:val="0"/>
              <w:shd w:val="clear" w:color="auto" w:fill="FFFFFF"/>
              <w:ind w:left="862" w:hanging="295"/>
              <w:rPr>
                <w:sz w:val="22"/>
              </w:rPr>
            </w:pPr>
            <w:r>
              <w:rPr>
                <w:sz w:val="22"/>
              </w:rPr>
              <w:t>• vėliau – ne rečiau kaip: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25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26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27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</w:tr>
      <w:tr w:rsidR="00CA6800" w14:paraId="4BDC7E2E" w14:textId="77777777">
        <w:trPr>
          <w:cantSplit/>
          <w:trHeight w:val="20"/>
        </w:trPr>
        <w:tc>
          <w:tcPr>
            <w:tcW w:w="15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29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2A" w14:textId="77777777" w:rsidR="00CA6800" w:rsidRDefault="00243A8C">
            <w:pPr>
              <w:widowControl w:val="0"/>
              <w:shd w:val="clear" w:color="auto" w:fill="FFFFFF"/>
              <w:ind w:left="742"/>
              <w:rPr>
                <w:sz w:val="22"/>
              </w:rPr>
            </w:pPr>
            <w:r>
              <w:rPr>
                <w:sz w:val="22"/>
              </w:rPr>
              <w:t>– magistraliniuose keliuose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2B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2 kartus per mėnesį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2C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 kartą per mėnesį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2D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 xml:space="preserve"> kartą per 2 mėnesius</w:t>
            </w:r>
          </w:p>
        </w:tc>
      </w:tr>
      <w:tr w:rsidR="00CA6800" w14:paraId="4BDC7E34" w14:textId="77777777">
        <w:trPr>
          <w:cantSplit/>
          <w:trHeight w:val="20"/>
        </w:trPr>
        <w:tc>
          <w:tcPr>
            <w:tcW w:w="15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E2F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6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E30" w14:textId="77777777" w:rsidR="00CA6800" w:rsidRDefault="00243A8C">
            <w:pPr>
              <w:widowControl w:val="0"/>
              <w:shd w:val="clear" w:color="auto" w:fill="FFFFFF"/>
              <w:ind w:left="742"/>
              <w:rPr>
                <w:sz w:val="22"/>
              </w:rPr>
            </w:pPr>
            <w:r>
              <w:rPr>
                <w:sz w:val="22"/>
              </w:rPr>
              <w:t>– krašto ir rajoniniuose keliuose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E31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 kartą per mėnesį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E32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 kartą per 2 mėnesius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E33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 kartą per 3 mėnesius</w:t>
            </w:r>
          </w:p>
        </w:tc>
      </w:tr>
      <w:tr w:rsidR="00CA6800" w14:paraId="4BDC7E3B" w14:textId="77777777">
        <w:trPr>
          <w:cantSplit/>
          <w:trHeight w:val="20"/>
        </w:trPr>
        <w:tc>
          <w:tcPr>
            <w:tcW w:w="15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35" w14:textId="77777777" w:rsidR="00CA6800" w:rsidRDefault="00243A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5.9.1.2.</w:t>
            </w:r>
          </w:p>
          <w:p w14:paraId="4BDC7E36" w14:textId="77777777" w:rsidR="00CA6800" w:rsidRDefault="00243A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Pažaidos</w:t>
            </w:r>
          </w:p>
        </w:tc>
        <w:tc>
          <w:tcPr>
            <w:tcW w:w="56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37" w14:textId="77777777" w:rsidR="00CA6800" w:rsidRDefault="00243A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Atsiradusios pažaidos: korozijos židiniai metaliniuose elementuose, sienutėse pramuštos skylės, sulaužytos lentos,</w:t>
            </w:r>
            <w:r>
              <w:rPr>
                <w:sz w:val="22"/>
              </w:rPr>
              <w:t xml:space="preserve"> plokštės ir kiti avarijų bei vandalizmo padariniai, įskaitant piešinius, pvz., grafitus, turi būti pašalinamos per: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38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39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3A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</w:tr>
      <w:tr w:rsidR="00CA6800" w14:paraId="4BDC7E41" w14:textId="77777777">
        <w:trPr>
          <w:cantSplit/>
          <w:trHeight w:val="20"/>
        </w:trPr>
        <w:tc>
          <w:tcPr>
            <w:tcW w:w="15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3C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3D" w14:textId="77777777" w:rsidR="00CA6800" w:rsidRDefault="00243A8C">
            <w:pPr>
              <w:widowControl w:val="0"/>
              <w:shd w:val="clear" w:color="auto" w:fill="FFFFFF"/>
              <w:ind w:left="742"/>
              <w:rPr>
                <w:sz w:val="22"/>
              </w:rPr>
            </w:pPr>
            <w:r>
              <w:rPr>
                <w:sz w:val="22"/>
              </w:rPr>
              <w:t>– magistraliniuose keliuose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3E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 savaitę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3F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2 savaites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40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 mėnesį</w:t>
            </w:r>
          </w:p>
        </w:tc>
      </w:tr>
      <w:tr w:rsidR="00CA6800" w14:paraId="4BDC7E47" w14:textId="77777777">
        <w:trPr>
          <w:cantSplit/>
          <w:trHeight w:val="20"/>
        </w:trPr>
        <w:tc>
          <w:tcPr>
            <w:tcW w:w="15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42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43" w14:textId="77777777" w:rsidR="00CA6800" w:rsidRDefault="00243A8C">
            <w:pPr>
              <w:widowControl w:val="0"/>
              <w:shd w:val="clear" w:color="auto" w:fill="FFFFFF"/>
              <w:ind w:left="742"/>
              <w:rPr>
                <w:sz w:val="22"/>
              </w:rPr>
            </w:pPr>
            <w:r>
              <w:rPr>
                <w:sz w:val="22"/>
              </w:rPr>
              <w:t>– krašto ir rajoniniuose keliuose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44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2 savaites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45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 mėnesį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46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2 mėnesius</w:t>
            </w:r>
          </w:p>
        </w:tc>
      </w:tr>
      <w:tr w:rsidR="00CA6800" w14:paraId="4BDC7E4D" w14:textId="77777777">
        <w:trPr>
          <w:cantSplit/>
          <w:trHeight w:val="20"/>
        </w:trPr>
        <w:tc>
          <w:tcPr>
            <w:tcW w:w="15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48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61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49" w14:textId="77777777" w:rsidR="00CA6800" w:rsidRDefault="00243A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Triukšmo slopinimo pylimuose neturi būti išplovų, sutvirtinimo pažaidų, o atsiradusios turi būti pašalinamos per: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4A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4B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4C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</w:tr>
      <w:tr w:rsidR="00CA6800" w14:paraId="4BDC7E53" w14:textId="77777777">
        <w:trPr>
          <w:cantSplit/>
          <w:trHeight w:val="20"/>
        </w:trPr>
        <w:tc>
          <w:tcPr>
            <w:tcW w:w="15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4E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4F" w14:textId="77777777" w:rsidR="00CA6800" w:rsidRDefault="00243A8C">
            <w:pPr>
              <w:widowControl w:val="0"/>
              <w:shd w:val="clear" w:color="auto" w:fill="FFFFFF"/>
              <w:ind w:left="742"/>
              <w:rPr>
                <w:sz w:val="22"/>
              </w:rPr>
            </w:pPr>
            <w:r>
              <w:rPr>
                <w:sz w:val="22"/>
              </w:rPr>
              <w:t>– magistraliniuose keliuose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50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 savaitę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51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2 savaites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52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 mėnesį</w:t>
            </w:r>
          </w:p>
        </w:tc>
      </w:tr>
      <w:tr w:rsidR="00CA6800" w14:paraId="4BDC7E59" w14:textId="77777777">
        <w:trPr>
          <w:cantSplit/>
          <w:trHeight w:val="20"/>
        </w:trPr>
        <w:tc>
          <w:tcPr>
            <w:tcW w:w="15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E54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6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E55" w14:textId="77777777" w:rsidR="00CA6800" w:rsidRDefault="00243A8C">
            <w:pPr>
              <w:widowControl w:val="0"/>
              <w:shd w:val="clear" w:color="auto" w:fill="FFFFFF"/>
              <w:ind w:left="742"/>
              <w:rPr>
                <w:sz w:val="22"/>
              </w:rPr>
            </w:pPr>
            <w:r>
              <w:rPr>
                <w:sz w:val="22"/>
              </w:rPr>
              <w:t>– krašto ir rajoniniuose keliuose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E56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2 savaites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E57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 mėnesį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E58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2 mėnesius</w:t>
            </w:r>
          </w:p>
        </w:tc>
      </w:tr>
      <w:tr w:rsidR="00CA6800" w14:paraId="4BDC7E60" w14:textId="77777777">
        <w:trPr>
          <w:cantSplit/>
          <w:trHeight w:val="20"/>
        </w:trPr>
        <w:tc>
          <w:tcPr>
            <w:tcW w:w="15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5A" w14:textId="77777777" w:rsidR="00CA6800" w:rsidRDefault="00243A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5.9.1.3.</w:t>
            </w:r>
          </w:p>
          <w:p w14:paraId="4BDC7E5B" w14:textId="77777777" w:rsidR="00CA6800" w:rsidRDefault="00243A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Žolės danga</w:t>
            </w:r>
          </w:p>
        </w:tc>
        <w:tc>
          <w:tcPr>
            <w:tcW w:w="56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5C" w14:textId="77777777" w:rsidR="00CA6800" w:rsidRDefault="00243A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Per vegetacinį periodą žolė ant triukšmo slopinimo pylimų turi būti pjaunama reguliariai vienodu aukščiu, nepaliekant kuokštų, ne rečiau kaip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5D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5E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5F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</w:tr>
      <w:tr w:rsidR="00CA6800" w14:paraId="4BDC7E66" w14:textId="77777777">
        <w:trPr>
          <w:cantSplit/>
          <w:trHeight w:val="20"/>
        </w:trPr>
        <w:tc>
          <w:tcPr>
            <w:tcW w:w="15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61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6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62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63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64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65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</w:tr>
      <w:tr w:rsidR="00CA6800" w14:paraId="4BDC7E6C" w14:textId="77777777">
        <w:trPr>
          <w:cantSplit/>
          <w:trHeight w:val="20"/>
        </w:trPr>
        <w:tc>
          <w:tcPr>
            <w:tcW w:w="15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67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61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68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69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2 kartus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6A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2 kartus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6B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2 kartus</w:t>
            </w:r>
          </w:p>
        </w:tc>
      </w:tr>
      <w:tr w:rsidR="00CA6800" w14:paraId="4BDC7E72" w14:textId="77777777">
        <w:trPr>
          <w:cantSplit/>
          <w:trHeight w:val="20"/>
        </w:trPr>
        <w:tc>
          <w:tcPr>
            <w:tcW w:w="15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6D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611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6E" w14:textId="77777777" w:rsidR="00CA6800" w:rsidRDefault="00243A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Pirmą kartą žolė nupjaunama iki liepos 1 d., antrą kartą- iki</w:t>
            </w:r>
            <w:r>
              <w:rPr>
                <w:sz w:val="22"/>
              </w:rPr>
              <w:t xml:space="preserve"> spalio 15 d.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6F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taip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70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taip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71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taip</w:t>
            </w:r>
          </w:p>
        </w:tc>
      </w:tr>
      <w:tr w:rsidR="00CA6800" w14:paraId="4BDC7E78" w14:textId="77777777">
        <w:trPr>
          <w:cantSplit/>
          <w:trHeight w:val="20"/>
        </w:trPr>
        <w:tc>
          <w:tcPr>
            <w:tcW w:w="15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E73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6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E74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E75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E76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E77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</w:tr>
      <w:tr w:rsidR="00CA6800" w14:paraId="4BDC7E7A" w14:textId="77777777">
        <w:trPr>
          <w:cantSplit/>
          <w:trHeight w:val="20"/>
        </w:trPr>
        <w:tc>
          <w:tcPr>
            <w:tcW w:w="1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E79" w14:textId="77777777" w:rsidR="00CA6800" w:rsidRDefault="00243A8C">
            <w:pPr>
              <w:keepNext/>
              <w:shd w:val="clear" w:color="auto" w:fill="FFFFFF"/>
              <w:jc w:val="center"/>
              <w:rPr>
                <w:spacing w:val="60"/>
                <w:sz w:val="22"/>
              </w:rPr>
            </w:pPr>
            <w:r>
              <w:rPr>
                <w:b/>
                <w:bCs/>
                <w:i/>
                <w:iCs/>
                <w:spacing w:val="60"/>
                <w:sz w:val="22"/>
              </w:rPr>
              <w:lastRenderedPageBreak/>
              <w:t>5.9.2. Nuotekų valymo įrenginiai</w:t>
            </w:r>
          </w:p>
        </w:tc>
      </w:tr>
      <w:tr w:rsidR="00CA6800" w14:paraId="4BDC7E81" w14:textId="77777777">
        <w:trPr>
          <w:cantSplit/>
          <w:trHeight w:val="20"/>
        </w:trPr>
        <w:tc>
          <w:tcPr>
            <w:tcW w:w="15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7B" w14:textId="77777777" w:rsidR="00CA6800" w:rsidRDefault="00243A8C">
            <w:pPr>
              <w:keepNext/>
              <w:shd w:val="clear" w:color="auto" w:fill="FFFFFF"/>
              <w:rPr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5.9.2.1.</w:t>
            </w:r>
          </w:p>
          <w:p w14:paraId="4BDC7E7C" w14:textId="77777777" w:rsidR="00CA6800" w:rsidRDefault="00243A8C">
            <w:pPr>
              <w:keepNext/>
              <w:shd w:val="clear" w:color="auto" w:fill="FFFFFF"/>
              <w:rPr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Techninė būklė</w:t>
            </w:r>
          </w:p>
        </w:tc>
        <w:tc>
          <w:tcPr>
            <w:tcW w:w="5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7D" w14:textId="77777777" w:rsidR="00CA6800" w:rsidRDefault="00243A8C">
            <w:pPr>
              <w:keepNext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Nuotekų valymo įrenginiai turi būti tvarkingi, funkcionuojantys Šalinant sėsdintuvuose ir nuotekų nuleidimo latakuose susikaupusį dumblą, draudžiama jį paskleisti saugomo vandens telkinio aplinkoje. Jeigu patikrinus nustatyta, kad dumblas turi aplinkai pav</w:t>
            </w:r>
            <w:r>
              <w:rPr>
                <w:sz w:val="22"/>
              </w:rPr>
              <w:t xml:space="preserve">ojingų teršalų arba neturint duomenų apie tai, jis turi būti sutvarkomas pagal Atliekų tvarkymo taisykles, 1999 m. liepos 14 dieną patvirtintas aplinkos ministro įsakymu Nr. 217 (Žin., 1999, Nr. </w:t>
            </w:r>
            <w:hyperlink r:id="rId10" w:tgtFrame="_blank" w:history="1">
              <w:r>
                <w:rPr>
                  <w:color w:val="0000FF" w:themeColor="hyperlink"/>
                  <w:sz w:val="22"/>
                  <w:u w:val="single"/>
                </w:rPr>
                <w:t>63-2065</w:t>
              </w:r>
            </w:hyperlink>
            <w:r>
              <w:rPr>
                <w:sz w:val="22"/>
              </w:rPr>
              <w:t>). Susikaupus naftos produktų perviršiui, jie turi būti nusiurbiami ir išvežami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7E" w14:textId="77777777" w:rsidR="00CA6800" w:rsidRDefault="00243A8C">
            <w:pPr>
              <w:keepNext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taip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7F" w14:textId="77777777" w:rsidR="00CA6800" w:rsidRDefault="00243A8C">
            <w:pPr>
              <w:keepNext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taip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80" w14:textId="77777777" w:rsidR="00CA6800" w:rsidRDefault="00243A8C">
            <w:pPr>
              <w:keepNext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taip</w:t>
            </w:r>
          </w:p>
        </w:tc>
      </w:tr>
      <w:tr w:rsidR="00CA6800" w14:paraId="4BDC7E87" w14:textId="77777777">
        <w:trPr>
          <w:cantSplit/>
          <w:trHeight w:val="253"/>
        </w:trPr>
        <w:tc>
          <w:tcPr>
            <w:tcW w:w="15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82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5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83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84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taip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85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taip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86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taip</w:t>
            </w:r>
          </w:p>
        </w:tc>
      </w:tr>
      <w:tr w:rsidR="00CA6800" w14:paraId="4BDC7E8D" w14:textId="77777777">
        <w:trPr>
          <w:cantSplit/>
          <w:trHeight w:val="253"/>
        </w:trPr>
        <w:tc>
          <w:tcPr>
            <w:tcW w:w="153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88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5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89" w14:textId="77777777" w:rsidR="00CA6800" w:rsidRDefault="00243A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Rezervuarų, nuotekų nuleidimo latakų, griovių vidiniai šlaitai turi būti nušienaujami: pirmą kartą – iki liepos 1 </w:t>
            </w:r>
            <w:r>
              <w:rPr>
                <w:sz w:val="22"/>
              </w:rPr>
              <w:t>d., antrą kartą – iki spalio 15 d.</w:t>
            </w:r>
          </w:p>
        </w:tc>
        <w:tc>
          <w:tcPr>
            <w:tcW w:w="22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8A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8B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8C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</w:tr>
      <w:tr w:rsidR="00CA6800" w14:paraId="4BDC7E93" w14:textId="77777777">
        <w:trPr>
          <w:cantSplit/>
          <w:trHeight w:val="20"/>
        </w:trPr>
        <w:tc>
          <w:tcPr>
            <w:tcW w:w="15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8E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5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8F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90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taip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91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taip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92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taip</w:t>
            </w:r>
          </w:p>
        </w:tc>
      </w:tr>
      <w:tr w:rsidR="00CA6800" w14:paraId="4BDC7E99" w14:textId="77777777">
        <w:trPr>
          <w:cantSplit/>
          <w:trHeight w:val="20"/>
        </w:trPr>
        <w:tc>
          <w:tcPr>
            <w:tcW w:w="15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94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59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95" w14:textId="77777777" w:rsidR="00CA6800" w:rsidRDefault="00243A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Žolė turi būti šalinama iš nuotekų nuleidimo latakų, griovių dugno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96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nuolat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97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ne rečiau kaip 7 kartus per sezoną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98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ne rečiau kaip 2 kartus per sezoną</w:t>
            </w:r>
          </w:p>
        </w:tc>
      </w:tr>
      <w:tr w:rsidR="00CA6800" w14:paraId="4BDC7E9F" w14:textId="77777777">
        <w:trPr>
          <w:cantSplit/>
          <w:trHeight w:val="20"/>
        </w:trPr>
        <w:tc>
          <w:tcPr>
            <w:tcW w:w="15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9A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59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9B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9C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9D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9E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</w:tr>
      <w:tr w:rsidR="00CA6800" w14:paraId="4BDC7EA5" w14:textId="77777777">
        <w:trPr>
          <w:cantSplit/>
          <w:trHeight w:val="20"/>
        </w:trPr>
        <w:tc>
          <w:tcPr>
            <w:tcW w:w="15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A0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59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A1" w14:textId="77777777" w:rsidR="00CA6800" w:rsidRDefault="00243A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Gelžbetoniniai šulinėliai ir žiotys turi būti: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A2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A3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A4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</w:tr>
      <w:tr w:rsidR="00CA6800" w14:paraId="4BDC7EAB" w14:textId="77777777">
        <w:trPr>
          <w:cantSplit/>
          <w:trHeight w:val="20"/>
        </w:trPr>
        <w:tc>
          <w:tcPr>
            <w:tcW w:w="15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A6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A7" w14:textId="77777777" w:rsidR="00CA6800" w:rsidRDefault="00243A8C">
            <w:pPr>
              <w:widowControl w:val="0"/>
              <w:shd w:val="clear" w:color="auto" w:fill="FFFFFF"/>
              <w:ind w:left="510"/>
              <w:rPr>
                <w:sz w:val="22"/>
              </w:rPr>
            </w:pPr>
            <w:r>
              <w:rPr>
                <w:sz w:val="22"/>
              </w:rPr>
              <w:t>• nesulaužyti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A8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taip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A9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taip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AA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taip, bet gali būti įtrūkę</w:t>
            </w:r>
          </w:p>
        </w:tc>
      </w:tr>
      <w:tr w:rsidR="00CA6800" w14:paraId="4BDC7EB1" w14:textId="77777777">
        <w:trPr>
          <w:cantSplit/>
          <w:trHeight w:val="20"/>
        </w:trPr>
        <w:tc>
          <w:tcPr>
            <w:tcW w:w="15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AC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AD" w14:textId="77777777" w:rsidR="00CA6800" w:rsidRDefault="00243A8C">
            <w:pPr>
              <w:widowControl w:val="0"/>
              <w:shd w:val="clear" w:color="auto" w:fill="FFFFFF"/>
              <w:ind w:left="510"/>
              <w:rPr>
                <w:sz w:val="22"/>
              </w:rPr>
            </w:pPr>
            <w:r>
              <w:rPr>
                <w:sz w:val="22"/>
              </w:rPr>
              <w:t>• kraštai gali būti aptrupėję ne daugiau kaip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AE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1,0 cm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AF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2,0 cm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B0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4,0 cm</w:t>
            </w:r>
          </w:p>
        </w:tc>
      </w:tr>
      <w:tr w:rsidR="00CA6800" w14:paraId="4BDC7EB7" w14:textId="77777777">
        <w:trPr>
          <w:cantSplit/>
          <w:trHeight w:val="20"/>
        </w:trPr>
        <w:tc>
          <w:tcPr>
            <w:tcW w:w="15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B2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59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B3" w14:textId="77777777" w:rsidR="00CA6800" w:rsidRDefault="00243A8C">
            <w:pPr>
              <w:widowControl w:val="0"/>
              <w:shd w:val="clear" w:color="auto" w:fill="FFFFFF"/>
              <w:ind w:left="510"/>
              <w:rPr>
                <w:sz w:val="22"/>
              </w:rPr>
            </w:pPr>
            <w:r>
              <w:rPr>
                <w:sz w:val="22"/>
              </w:rPr>
              <w:t>• esant didesnėms pažaidoms, turi būti suremontuojami arba pakeičiami per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B4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B5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B6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</w:tr>
      <w:tr w:rsidR="00CA6800" w14:paraId="4BDC7EBD" w14:textId="77777777">
        <w:trPr>
          <w:cantSplit/>
          <w:trHeight w:val="20"/>
        </w:trPr>
        <w:tc>
          <w:tcPr>
            <w:tcW w:w="15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B8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5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B9" w14:textId="77777777" w:rsidR="00CA6800" w:rsidRDefault="00CA6800">
            <w:pPr>
              <w:widowControl w:val="0"/>
              <w:shd w:val="clear" w:color="auto" w:fill="FFFFFF"/>
              <w:ind w:firstLine="567"/>
              <w:rPr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BA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 savaitę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BB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2 savaites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BC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 mėnesį</w:t>
            </w:r>
          </w:p>
        </w:tc>
      </w:tr>
      <w:tr w:rsidR="00CA6800" w14:paraId="4BDC7EC3" w14:textId="77777777">
        <w:trPr>
          <w:cantSplit/>
          <w:trHeight w:val="20"/>
        </w:trPr>
        <w:tc>
          <w:tcPr>
            <w:tcW w:w="15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BE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BF" w14:textId="77777777" w:rsidR="00CA6800" w:rsidRDefault="00243A8C">
            <w:pPr>
              <w:widowControl w:val="0"/>
              <w:shd w:val="clear" w:color="auto" w:fill="FFFFFF"/>
              <w:ind w:firstLine="567"/>
              <w:rPr>
                <w:sz w:val="22"/>
              </w:rPr>
            </w:pPr>
            <w:r>
              <w:rPr>
                <w:sz w:val="22"/>
              </w:rPr>
              <w:t xml:space="preserve">• švarūs – </w:t>
            </w:r>
            <w:r>
              <w:rPr>
                <w:sz w:val="22"/>
              </w:rPr>
              <w:t>sąnašos, šiukšlės turi būti išvalomos: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C0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C1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C2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</w:tr>
      <w:tr w:rsidR="00CA6800" w14:paraId="4BDC7EC9" w14:textId="77777777">
        <w:trPr>
          <w:cantSplit/>
          <w:trHeight w:val="20"/>
        </w:trPr>
        <w:tc>
          <w:tcPr>
            <w:tcW w:w="15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C4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C5" w14:textId="77777777" w:rsidR="00CA6800" w:rsidRDefault="00243A8C">
            <w:pPr>
              <w:widowControl w:val="0"/>
              <w:shd w:val="clear" w:color="auto" w:fill="FFFFFF"/>
              <w:ind w:left="750"/>
              <w:rPr>
                <w:sz w:val="22"/>
              </w:rPr>
            </w:pPr>
            <w:r>
              <w:rPr>
                <w:sz w:val="22"/>
              </w:rPr>
              <w:t>– pavasarį po polaidžio – per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C6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10 parų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C7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20 parų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C8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 mėnesį</w:t>
            </w:r>
          </w:p>
        </w:tc>
      </w:tr>
      <w:tr w:rsidR="00CA6800" w14:paraId="4BDC7ECF" w14:textId="77777777">
        <w:trPr>
          <w:cantSplit/>
          <w:trHeight w:val="20"/>
        </w:trPr>
        <w:tc>
          <w:tcPr>
            <w:tcW w:w="15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CA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CB" w14:textId="77777777" w:rsidR="00CA6800" w:rsidRDefault="00243A8C">
            <w:pPr>
              <w:widowControl w:val="0"/>
              <w:shd w:val="clear" w:color="auto" w:fill="FFFFFF"/>
              <w:ind w:left="750"/>
              <w:rPr>
                <w:sz w:val="22"/>
              </w:rPr>
            </w:pPr>
            <w:r>
              <w:rPr>
                <w:sz w:val="22"/>
              </w:rPr>
              <w:t>– vėliau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CC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po kiekvienos liūties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CD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 kartą per 2 mėnesius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CE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 kartą per 3 mėnesius</w:t>
            </w:r>
          </w:p>
        </w:tc>
      </w:tr>
      <w:tr w:rsidR="00CA6800" w14:paraId="4BDC7ED5" w14:textId="77777777">
        <w:trPr>
          <w:cantSplit/>
          <w:trHeight w:val="20"/>
        </w:trPr>
        <w:tc>
          <w:tcPr>
            <w:tcW w:w="15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D0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ED1" w14:textId="77777777" w:rsidR="00CA6800" w:rsidRDefault="00243A8C">
            <w:pPr>
              <w:widowControl w:val="0"/>
              <w:shd w:val="clear" w:color="auto" w:fill="FFFFFF"/>
              <w:ind w:left="750"/>
              <w:rPr>
                <w:sz w:val="22"/>
              </w:rPr>
            </w:pPr>
            <w:r>
              <w:rPr>
                <w:sz w:val="22"/>
              </w:rPr>
              <w:t>– būtinai prieš užšąlant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D2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taip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D3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taip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D4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taip</w:t>
            </w:r>
          </w:p>
        </w:tc>
      </w:tr>
      <w:tr w:rsidR="00CA6800" w14:paraId="4BDC7EDB" w14:textId="77777777">
        <w:trPr>
          <w:cantSplit/>
          <w:trHeight w:val="20"/>
        </w:trPr>
        <w:tc>
          <w:tcPr>
            <w:tcW w:w="15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D6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D7" w14:textId="77777777" w:rsidR="00CA6800" w:rsidRDefault="00243A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i/>
                <w:iCs/>
                <w:sz w:val="22"/>
              </w:rPr>
              <w:t>PASTABA. Švarumo reikalavimas taip</w:t>
            </w:r>
            <w:r>
              <w:rPr>
                <w:i/>
                <w:iCs/>
                <w:sz w:val="22"/>
              </w:rPr>
              <w:t xml:space="preserve"> pat galioja šulinėliams iš plastikinių vamzdžių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D8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D9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DA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</w:tr>
      <w:tr w:rsidR="00CA6800" w14:paraId="4BDC7EE1" w14:textId="77777777">
        <w:trPr>
          <w:cantSplit/>
          <w:trHeight w:val="20"/>
        </w:trPr>
        <w:tc>
          <w:tcPr>
            <w:tcW w:w="15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DC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5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DD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DE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DF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E0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</w:tr>
      <w:tr w:rsidR="00CA6800" w14:paraId="4BDC7EE7" w14:textId="77777777">
        <w:trPr>
          <w:cantSplit/>
          <w:trHeight w:val="20"/>
        </w:trPr>
        <w:tc>
          <w:tcPr>
            <w:tcW w:w="15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E2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E3" w14:textId="77777777" w:rsidR="00CA6800" w:rsidRDefault="00243A8C">
            <w:pPr>
              <w:widowControl w:val="0"/>
              <w:shd w:val="clear" w:color="auto" w:fill="FFFFFF"/>
              <w:ind w:left="510"/>
              <w:rPr>
                <w:sz w:val="22"/>
              </w:rPr>
            </w:pPr>
            <w:r>
              <w:rPr>
                <w:sz w:val="22"/>
              </w:rPr>
              <w:t>• ištekėjimo žiotys turi būti su apsauginėmis grotelėmis,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E4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E5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E6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</w:tr>
      <w:tr w:rsidR="00CA6800" w14:paraId="4BDC7EED" w14:textId="77777777">
        <w:trPr>
          <w:cantSplit/>
          <w:trHeight w:val="20"/>
        </w:trPr>
        <w:tc>
          <w:tcPr>
            <w:tcW w:w="15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E8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59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E9" w14:textId="77777777" w:rsidR="00CA6800" w:rsidRDefault="00243A8C">
            <w:pPr>
              <w:widowControl w:val="0"/>
              <w:shd w:val="clear" w:color="auto" w:fill="FFFFFF"/>
              <w:ind w:left="510"/>
              <w:rPr>
                <w:sz w:val="22"/>
              </w:rPr>
            </w:pPr>
            <w:r>
              <w:rPr>
                <w:sz w:val="22"/>
              </w:rPr>
              <w:t>neužsikimšusios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EA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taip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EB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taip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EC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taip</w:t>
            </w:r>
          </w:p>
        </w:tc>
      </w:tr>
      <w:tr w:rsidR="00CA6800" w14:paraId="4BDC7EF3" w14:textId="77777777">
        <w:trPr>
          <w:cantSplit/>
          <w:trHeight w:val="20"/>
        </w:trPr>
        <w:tc>
          <w:tcPr>
            <w:tcW w:w="15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EE" w14:textId="77777777" w:rsidR="00CA6800" w:rsidRDefault="00CA6800">
            <w:pPr>
              <w:rPr>
                <w:sz w:val="22"/>
              </w:rPr>
            </w:pPr>
          </w:p>
        </w:tc>
        <w:tc>
          <w:tcPr>
            <w:tcW w:w="559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EF" w14:textId="77777777" w:rsidR="00CA6800" w:rsidRDefault="00243A8C">
            <w:pPr>
              <w:widowControl w:val="0"/>
              <w:shd w:val="clear" w:color="auto" w:fill="FFFFFF"/>
              <w:ind w:left="510"/>
              <w:rPr>
                <w:sz w:val="22"/>
              </w:rPr>
            </w:pPr>
            <w:r>
              <w:rPr>
                <w:sz w:val="22"/>
              </w:rPr>
              <w:t>• plastikinių vamzdžių šulinėliai turi būti su ketinėmis grotelėmis</w:t>
            </w:r>
          </w:p>
        </w:tc>
        <w:tc>
          <w:tcPr>
            <w:tcW w:w="228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F0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taip</w:t>
            </w:r>
          </w:p>
        </w:tc>
        <w:tc>
          <w:tcPr>
            <w:tcW w:w="240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F1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taip, tačiau gali būti ne </w:t>
            </w:r>
            <w:r>
              <w:rPr>
                <w:sz w:val="22"/>
              </w:rPr>
              <w:t>daugiau kaip 5% su laikinomis</w:t>
            </w:r>
          </w:p>
        </w:tc>
        <w:tc>
          <w:tcPr>
            <w:tcW w:w="252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EF2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taip, tačiau gali būti ne daugiau kaip 10% su laikinomis</w:t>
            </w:r>
          </w:p>
        </w:tc>
      </w:tr>
      <w:tr w:rsidR="00CA6800" w14:paraId="4BDC7EF9" w14:textId="77777777">
        <w:trPr>
          <w:cantSplit/>
          <w:trHeight w:val="20"/>
        </w:trPr>
        <w:tc>
          <w:tcPr>
            <w:tcW w:w="15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EF4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EF5" w14:textId="77777777" w:rsidR="00CA6800" w:rsidRDefault="00243A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Trūkstant grotelių, jos turi būti uždedamos per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EF6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 savaitę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EF7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10 parų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EF8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15 parų</w:t>
            </w:r>
          </w:p>
        </w:tc>
      </w:tr>
      <w:tr w:rsidR="00CA6800" w14:paraId="4BDC7EFB" w14:textId="77777777">
        <w:trPr>
          <w:cantSplit/>
          <w:trHeight w:val="20"/>
        </w:trPr>
        <w:tc>
          <w:tcPr>
            <w:tcW w:w="1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EFA" w14:textId="77777777" w:rsidR="00CA6800" w:rsidRDefault="00243A8C">
            <w:pPr>
              <w:keepNext/>
              <w:shd w:val="clear" w:color="auto" w:fill="FFFFFF"/>
              <w:jc w:val="center"/>
              <w:rPr>
                <w:spacing w:val="60"/>
                <w:sz w:val="22"/>
              </w:rPr>
            </w:pPr>
            <w:r>
              <w:rPr>
                <w:b/>
                <w:bCs/>
                <w:i/>
                <w:iCs/>
                <w:spacing w:val="60"/>
                <w:sz w:val="22"/>
              </w:rPr>
              <w:lastRenderedPageBreak/>
              <w:t>5.9.3. Perėjos laukiniams gyvūnams, varliagyviams</w:t>
            </w:r>
          </w:p>
        </w:tc>
      </w:tr>
      <w:tr w:rsidR="00CA6800" w14:paraId="4BDC7F02" w14:textId="77777777">
        <w:trPr>
          <w:cantSplit/>
          <w:trHeight w:val="20"/>
        </w:trPr>
        <w:tc>
          <w:tcPr>
            <w:tcW w:w="15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FC" w14:textId="77777777" w:rsidR="00CA6800" w:rsidRDefault="00243A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5.9.3.1.</w:t>
            </w:r>
          </w:p>
          <w:p w14:paraId="4BDC7EFD" w14:textId="77777777" w:rsidR="00CA6800" w:rsidRDefault="00243A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Švarumas</w:t>
            </w:r>
          </w:p>
        </w:tc>
        <w:tc>
          <w:tcPr>
            <w:tcW w:w="5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FE" w14:textId="77777777" w:rsidR="00CA6800" w:rsidRDefault="00243A8C">
            <w:pPr>
              <w:keepNext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Šiukšlės ir </w:t>
            </w:r>
            <w:r>
              <w:rPr>
                <w:sz w:val="22"/>
              </w:rPr>
              <w:t>atsitiktiniai daiktai iš perėjų ir jų prieigų turi būti surenkami ir pašalinami: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EFF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00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01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</w:tr>
      <w:tr w:rsidR="00CA6800" w14:paraId="4BDC7F08" w14:textId="77777777">
        <w:trPr>
          <w:cantSplit/>
          <w:trHeight w:val="20"/>
        </w:trPr>
        <w:tc>
          <w:tcPr>
            <w:tcW w:w="15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03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04" w14:textId="77777777" w:rsidR="00CA6800" w:rsidRDefault="00243A8C">
            <w:pPr>
              <w:widowControl w:val="0"/>
              <w:shd w:val="clear" w:color="auto" w:fill="FFFFFF"/>
              <w:ind w:left="510"/>
              <w:rPr>
                <w:sz w:val="22"/>
              </w:rPr>
            </w:pPr>
            <w:r>
              <w:rPr>
                <w:sz w:val="22"/>
              </w:rPr>
              <w:t>• pirmą kartą pavasarį – iki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05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balandžio 15 d.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06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balandžio 25 d.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07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gegužės 5 d.</w:t>
            </w:r>
          </w:p>
        </w:tc>
      </w:tr>
      <w:tr w:rsidR="00CA6800" w14:paraId="4BDC7F0E" w14:textId="77777777">
        <w:trPr>
          <w:cantSplit/>
          <w:trHeight w:val="20"/>
        </w:trPr>
        <w:tc>
          <w:tcPr>
            <w:tcW w:w="15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09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0A" w14:textId="77777777" w:rsidR="00CA6800" w:rsidRDefault="00243A8C">
            <w:pPr>
              <w:widowControl w:val="0"/>
              <w:shd w:val="clear" w:color="auto" w:fill="FFFFFF"/>
              <w:ind w:left="510"/>
              <w:rPr>
                <w:sz w:val="22"/>
              </w:rPr>
            </w:pPr>
            <w:r>
              <w:rPr>
                <w:sz w:val="22"/>
              </w:rPr>
              <w:t>• po to ne rečiau kaip: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0B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3 kartus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0C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2 kartus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0D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 kartą</w:t>
            </w:r>
          </w:p>
        </w:tc>
      </w:tr>
      <w:tr w:rsidR="00CA6800" w14:paraId="4BDC7F14" w14:textId="77777777">
        <w:trPr>
          <w:cantSplit/>
          <w:trHeight w:val="20"/>
        </w:trPr>
        <w:tc>
          <w:tcPr>
            <w:tcW w:w="15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0F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59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10" w14:textId="77777777" w:rsidR="00CA6800" w:rsidRDefault="00243A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i/>
                <w:iCs/>
                <w:sz w:val="22"/>
              </w:rPr>
              <w:t xml:space="preserve">PASTABA. Perėjos varliagyviams turi būti </w:t>
            </w:r>
            <w:r>
              <w:rPr>
                <w:i/>
                <w:iCs/>
                <w:sz w:val="22"/>
              </w:rPr>
              <w:t>išvalomos tuoj pat tik nutirpus sniegui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11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12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13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</w:tr>
      <w:tr w:rsidR="00CA6800" w14:paraId="4BDC7F1B" w14:textId="77777777">
        <w:trPr>
          <w:cantSplit/>
          <w:trHeight w:val="20"/>
        </w:trPr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15" w14:textId="77777777" w:rsidR="00CA6800" w:rsidRDefault="00243A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5.9.3.2.</w:t>
            </w:r>
          </w:p>
          <w:p w14:paraId="4BDC7F16" w14:textId="77777777" w:rsidR="00CA6800" w:rsidRDefault="00243A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Techninė būklė</w:t>
            </w:r>
          </w:p>
        </w:tc>
        <w:tc>
          <w:tcPr>
            <w:tcW w:w="5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17" w14:textId="77777777" w:rsidR="00CA6800" w:rsidRDefault="00243A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Požeminės perėjos laukiniams gyvūnams, varliagyviams turi būti be sąnašų. Perėjų dugnas turi būti visas padengtas tokių pačių medžiagų, kurios buvo naudotos įrengimo metu, ne plonesniu </w:t>
            </w:r>
            <w:r>
              <w:rPr>
                <w:sz w:val="22"/>
              </w:rPr>
              <w:t>sluoksniu už nurodytą projekte ir (arba) atitinkamame norminiame dokumente. Perėjų angos ir prieigos kelio juostos zonoje turi būti neapžėlusios savaime užaugusiais krūmais, medžiais.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18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taip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19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taip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1A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taip</w:t>
            </w:r>
          </w:p>
        </w:tc>
      </w:tr>
      <w:tr w:rsidR="00CA6800" w14:paraId="4BDC7F22" w14:textId="77777777">
        <w:trPr>
          <w:cantSplit/>
          <w:trHeight w:val="20"/>
        </w:trPr>
        <w:tc>
          <w:tcPr>
            <w:tcW w:w="15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1C" w14:textId="77777777" w:rsidR="00CA6800" w:rsidRDefault="00243A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5.9.3.3.</w:t>
            </w:r>
          </w:p>
          <w:p w14:paraId="4BDC7F1D" w14:textId="77777777" w:rsidR="00CA6800" w:rsidRDefault="00243A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Pažaidos</w:t>
            </w:r>
          </w:p>
        </w:tc>
        <w:tc>
          <w:tcPr>
            <w:tcW w:w="5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1E" w14:textId="77777777" w:rsidR="00CA6800" w:rsidRDefault="00243A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Metalinių gofruotų vamzdžių perėjose </w:t>
            </w:r>
            <w:r>
              <w:rPr>
                <w:sz w:val="22"/>
              </w:rPr>
              <w:t>korozijos pažeistų plotų neturi būti, o atsiradusios pažaidos turi būti ištaisomos: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1F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20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21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</w:tr>
      <w:tr w:rsidR="00CA6800" w14:paraId="4BDC7F28" w14:textId="77777777">
        <w:trPr>
          <w:cantSplit/>
          <w:trHeight w:val="20"/>
        </w:trPr>
        <w:tc>
          <w:tcPr>
            <w:tcW w:w="15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23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59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24" w14:textId="77777777" w:rsidR="00CA6800" w:rsidRDefault="00243A8C">
            <w:pPr>
              <w:widowControl w:val="0"/>
              <w:shd w:val="clear" w:color="auto" w:fill="FFFFFF"/>
              <w:ind w:left="510"/>
              <w:rPr>
                <w:sz w:val="22"/>
              </w:rPr>
            </w:pPr>
            <w:r>
              <w:rPr>
                <w:sz w:val="22"/>
              </w:rPr>
              <w:t>• pavasarį, esant sausam orui ir ne žemesnei kaip +10°C temperatūrai, – iki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25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gegužės 5 d.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26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gegužės 15 d.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27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gegužės 25 d.</w:t>
            </w:r>
          </w:p>
        </w:tc>
      </w:tr>
      <w:tr w:rsidR="00CA6800" w14:paraId="4BDC7F2E" w14:textId="77777777">
        <w:trPr>
          <w:cantSplit/>
          <w:trHeight w:val="20"/>
        </w:trPr>
        <w:tc>
          <w:tcPr>
            <w:tcW w:w="15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29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2A" w14:textId="77777777" w:rsidR="00CA6800" w:rsidRDefault="00243A8C">
            <w:pPr>
              <w:widowControl w:val="0"/>
              <w:shd w:val="clear" w:color="auto" w:fill="FFFFFF"/>
              <w:ind w:left="510"/>
              <w:rPr>
                <w:sz w:val="22"/>
              </w:rPr>
            </w:pPr>
            <w:r>
              <w:rPr>
                <w:sz w:val="22"/>
              </w:rPr>
              <w:t>• vėliau – per: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2B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2C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2D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</w:tr>
      <w:tr w:rsidR="00CA6800" w14:paraId="4BDC7F34" w14:textId="77777777">
        <w:trPr>
          <w:cantSplit/>
          <w:trHeight w:val="20"/>
        </w:trPr>
        <w:tc>
          <w:tcPr>
            <w:tcW w:w="15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2F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30" w14:textId="77777777" w:rsidR="00CA6800" w:rsidRDefault="00243A8C">
            <w:pPr>
              <w:widowControl w:val="0"/>
              <w:shd w:val="clear" w:color="auto" w:fill="FFFFFF"/>
              <w:ind w:left="742"/>
              <w:rPr>
                <w:sz w:val="22"/>
              </w:rPr>
            </w:pPr>
            <w:r>
              <w:rPr>
                <w:sz w:val="22"/>
              </w:rPr>
              <w:t>– magistraliniuose keliuose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31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 savaitę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32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10 parų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33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20 parų</w:t>
            </w:r>
          </w:p>
        </w:tc>
      </w:tr>
      <w:tr w:rsidR="00CA6800" w14:paraId="4BDC7F3A" w14:textId="77777777">
        <w:trPr>
          <w:cantSplit/>
          <w:trHeight w:val="20"/>
        </w:trPr>
        <w:tc>
          <w:tcPr>
            <w:tcW w:w="15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35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36" w14:textId="77777777" w:rsidR="00CA6800" w:rsidRDefault="00243A8C">
            <w:pPr>
              <w:widowControl w:val="0"/>
              <w:shd w:val="clear" w:color="auto" w:fill="FFFFFF"/>
              <w:ind w:left="742"/>
              <w:rPr>
                <w:sz w:val="22"/>
              </w:rPr>
            </w:pPr>
            <w:r>
              <w:rPr>
                <w:sz w:val="22"/>
              </w:rPr>
              <w:t>– krašto keliuose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37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10 parų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38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20 parų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39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 mėnesį</w:t>
            </w:r>
          </w:p>
        </w:tc>
      </w:tr>
      <w:tr w:rsidR="00CA6800" w14:paraId="4BDC7F40" w14:textId="77777777">
        <w:trPr>
          <w:cantSplit/>
          <w:trHeight w:val="20"/>
        </w:trPr>
        <w:tc>
          <w:tcPr>
            <w:tcW w:w="15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3B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59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3C" w14:textId="77777777" w:rsidR="00CA6800" w:rsidRDefault="00243A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Gelžbetoninių konstrukcijų perėjose ištrupėjusio ar erozijos pažeisto betono paviršiaus neturi būti daugiau kaip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3D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3E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3F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</w:tr>
      <w:tr w:rsidR="00CA6800" w14:paraId="4BDC7F46" w14:textId="77777777">
        <w:trPr>
          <w:cantSplit/>
          <w:trHeight w:val="20"/>
        </w:trPr>
        <w:tc>
          <w:tcPr>
            <w:tcW w:w="15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41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5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42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43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5% paviršiaus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44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10% paviršiaus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45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15% paviršiaus</w:t>
            </w:r>
          </w:p>
        </w:tc>
      </w:tr>
      <w:tr w:rsidR="00CA6800" w14:paraId="4BDC7F4C" w14:textId="77777777">
        <w:trPr>
          <w:cantSplit/>
          <w:trHeight w:val="20"/>
        </w:trPr>
        <w:tc>
          <w:tcPr>
            <w:tcW w:w="15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47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48" w14:textId="77777777" w:rsidR="00CA6800" w:rsidRDefault="00243A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Atsiradus </w:t>
            </w:r>
            <w:r>
              <w:rPr>
                <w:sz w:val="22"/>
              </w:rPr>
              <w:t>didesnėms pažaidoms, jos turi būti ištaisomos: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49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4A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4B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</w:tr>
      <w:tr w:rsidR="00CA6800" w14:paraId="4BDC7F52" w14:textId="77777777">
        <w:trPr>
          <w:cantSplit/>
          <w:trHeight w:val="20"/>
        </w:trPr>
        <w:tc>
          <w:tcPr>
            <w:tcW w:w="15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4D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59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4E" w14:textId="77777777" w:rsidR="00CA6800" w:rsidRDefault="00243A8C">
            <w:pPr>
              <w:widowControl w:val="0"/>
              <w:shd w:val="clear" w:color="auto" w:fill="FFFFFF"/>
              <w:ind w:left="510"/>
              <w:rPr>
                <w:sz w:val="22"/>
              </w:rPr>
            </w:pPr>
            <w:r>
              <w:rPr>
                <w:sz w:val="22"/>
              </w:rPr>
              <w:t>• pavasarį, esant sausam orui ir ne žemesnei kaip +10°C temperatūrai, – iki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4F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50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51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</w:tr>
      <w:tr w:rsidR="00CA6800" w14:paraId="4BDC7F58" w14:textId="77777777">
        <w:trPr>
          <w:cantSplit/>
          <w:trHeight w:val="20"/>
        </w:trPr>
        <w:tc>
          <w:tcPr>
            <w:tcW w:w="15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53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5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54" w14:textId="77777777" w:rsidR="00CA6800" w:rsidRDefault="00CA6800">
            <w:pPr>
              <w:widowControl w:val="0"/>
              <w:shd w:val="clear" w:color="auto" w:fill="FFFFFF"/>
              <w:ind w:left="510"/>
              <w:rPr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55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gegužės 5 d.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56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gegužės 15 d.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57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gegužės 25 d.</w:t>
            </w:r>
          </w:p>
        </w:tc>
      </w:tr>
      <w:tr w:rsidR="00CA6800" w14:paraId="4BDC7F5E" w14:textId="77777777">
        <w:trPr>
          <w:cantSplit/>
          <w:trHeight w:val="20"/>
        </w:trPr>
        <w:tc>
          <w:tcPr>
            <w:tcW w:w="15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59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5A" w14:textId="77777777" w:rsidR="00CA6800" w:rsidRDefault="00243A8C">
            <w:pPr>
              <w:widowControl w:val="0"/>
              <w:shd w:val="clear" w:color="auto" w:fill="FFFFFF"/>
              <w:ind w:left="510"/>
              <w:rPr>
                <w:sz w:val="22"/>
              </w:rPr>
            </w:pPr>
            <w:r>
              <w:rPr>
                <w:sz w:val="22"/>
              </w:rPr>
              <w:t>• vėliau – per: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5B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5C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5D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</w:tr>
      <w:tr w:rsidR="00CA6800" w14:paraId="4BDC7F64" w14:textId="77777777">
        <w:trPr>
          <w:cantSplit/>
          <w:trHeight w:val="20"/>
        </w:trPr>
        <w:tc>
          <w:tcPr>
            <w:tcW w:w="15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5F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60" w14:textId="77777777" w:rsidR="00CA6800" w:rsidRDefault="00243A8C">
            <w:pPr>
              <w:widowControl w:val="0"/>
              <w:shd w:val="clear" w:color="auto" w:fill="FFFFFF"/>
              <w:ind w:left="742"/>
              <w:rPr>
                <w:sz w:val="22"/>
              </w:rPr>
            </w:pPr>
            <w:r>
              <w:rPr>
                <w:sz w:val="22"/>
              </w:rPr>
              <w:t>– magistraliniuose keliuose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61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 savaitę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62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2 savaites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63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 mėnesį</w:t>
            </w:r>
          </w:p>
        </w:tc>
      </w:tr>
      <w:tr w:rsidR="00CA6800" w14:paraId="4BDC7F6A" w14:textId="77777777">
        <w:trPr>
          <w:cantSplit/>
          <w:trHeight w:val="20"/>
        </w:trPr>
        <w:tc>
          <w:tcPr>
            <w:tcW w:w="15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F65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F66" w14:textId="77777777" w:rsidR="00CA6800" w:rsidRDefault="00243A8C">
            <w:pPr>
              <w:widowControl w:val="0"/>
              <w:shd w:val="clear" w:color="auto" w:fill="FFFFFF"/>
              <w:ind w:left="742"/>
              <w:rPr>
                <w:sz w:val="22"/>
              </w:rPr>
            </w:pPr>
            <w:r>
              <w:rPr>
                <w:sz w:val="22"/>
              </w:rPr>
              <w:t>– krašto keliuose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F67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2 savaites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F68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 mėnesį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F69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2 mėnesius</w:t>
            </w:r>
          </w:p>
        </w:tc>
      </w:tr>
      <w:tr w:rsidR="00CA6800" w14:paraId="4BDC7F71" w14:textId="77777777">
        <w:trPr>
          <w:cantSplit/>
          <w:trHeight w:val="20"/>
        </w:trPr>
        <w:tc>
          <w:tcPr>
            <w:tcW w:w="15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6B" w14:textId="77777777" w:rsidR="00CA6800" w:rsidRDefault="00243A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5.9.3.4.</w:t>
            </w:r>
          </w:p>
          <w:p w14:paraId="4BDC7F6C" w14:textId="77777777" w:rsidR="00CA6800" w:rsidRDefault="00243A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Priežiūra žiemą</w:t>
            </w:r>
          </w:p>
        </w:tc>
        <w:tc>
          <w:tcPr>
            <w:tcW w:w="5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6D" w14:textId="77777777" w:rsidR="00CA6800" w:rsidRDefault="00243A8C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Perėjų angos neturi būti užpustytos, dugnas prie jų – neapledėjęs. Sniego pusnys prie angų neturi būti aukštesnės kaip 0,5 m, susidarius aukštesnėms, jos turi būti pašalinamos. </w:t>
            </w:r>
            <w:r>
              <w:rPr>
                <w:sz w:val="22"/>
              </w:rPr>
              <w:t>Taip pat sniego pusnys turi būti pašalinamos prieš kiekvieną polaidį.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6E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6F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70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</w:tr>
      <w:tr w:rsidR="00CA6800" w14:paraId="4BDC7F77" w14:textId="77777777">
        <w:trPr>
          <w:cantSplit/>
          <w:trHeight w:val="20"/>
        </w:trPr>
        <w:tc>
          <w:tcPr>
            <w:tcW w:w="15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72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73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74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75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76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</w:tr>
      <w:tr w:rsidR="00CA6800" w14:paraId="4BDC7F7D" w14:textId="77777777">
        <w:trPr>
          <w:cantSplit/>
          <w:trHeight w:val="20"/>
        </w:trPr>
        <w:tc>
          <w:tcPr>
            <w:tcW w:w="15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78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79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7A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7B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7C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</w:p>
        </w:tc>
      </w:tr>
      <w:tr w:rsidR="00CA6800" w14:paraId="4BDC7F83" w14:textId="77777777">
        <w:trPr>
          <w:cantSplit/>
          <w:trHeight w:val="20"/>
        </w:trPr>
        <w:tc>
          <w:tcPr>
            <w:tcW w:w="15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F7E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5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F7F" w14:textId="77777777" w:rsidR="00CA6800" w:rsidRDefault="00CA6800">
            <w:pPr>
              <w:widowControl w:val="0"/>
              <w:shd w:val="clear" w:color="auto" w:fill="FFFFFF"/>
              <w:rPr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F80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taip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F81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taip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F82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taip</w:t>
            </w:r>
          </w:p>
        </w:tc>
      </w:tr>
    </w:tbl>
    <w:p w14:paraId="4BDC7F84" w14:textId="1B0EF221" w:rsidR="00CA6800" w:rsidRDefault="00243A8C">
      <w:pPr>
        <w:widowControl w:val="0"/>
        <w:shd w:val="clear" w:color="auto" w:fill="FFFFFF"/>
        <w:jc w:val="both"/>
      </w:pPr>
    </w:p>
    <w:p w14:paraId="4BDC7F85" w14:textId="382FB46E" w:rsidR="00CA6800" w:rsidRDefault="00243A8C">
      <w:pPr>
        <w:widowControl w:val="0"/>
        <w:shd w:val="clear" w:color="auto" w:fill="FFFFFF"/>
        <w:jc w:val="center"/>
        <w:rPr>
          <w:b/>
        </w:rPr>
      </w:pPr>
      <w:r>
        <w:rPr>
          <w:b/>
        </w:rPr>
        <w:t>8.3</w:t>
      </w:r>
      <w:r>
        <w:rPr>
          <w:b/>
        </w:rPr>
        <w:t xml:space="preserve">. </w:t>
      </w:r>
      <w:r>
        <w:rPr>
          <w:b/>
          <w:spacing w:val="60"/>
        </w:rPr>
        <w:t>Tvoro</w:t>
      </w:r>
      <w:r>
        <w:rPr>
          <w:b/>
        </w:rPr>
        <w:t>s</w:t>
      </w:r>
    </w:p>
    <w:p w14:paraId="4BDC7F86" w14:textId="70B65B0A" w:rsidR="00CA6800" w:rsidRDefault="00CA6800">
      <w:pPr>
        <w:jc w:val="both"/>
      </w:pPr>
    </w:p>
    <w:p w14:paraId="4BDC7F87" w14:textId="1A1E3955" w:rsidR="00CA6800" w:rsidRDefault="00243A8C">
      <w:pPr>
        <w:widowControl w:val="0"/>
        <w:shd w:val="clear" w:color="auto" w:fill="FFFFFF"/>
        <w:tabs>
          <w:tab w:val="left" w:leader="underscore" w:pos="10118"/>
        </w:tabs>
        <w:jc w:val="both"/>
        <w:rPr>
          <w:b/>
          <w:bCs/>
        </w:rPr>
      </w:pPr>
      <w:r>
        <w:rPr>
          <w:b/>
          <w:bCs/>
        </w:rPr>
        <w:t>26 lentelė</w:t>
      </w:r>
    </w:p>
    <w:tbl>
      <w:tblPr>
        <w:tblW w:w="14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80"/>
        <w:gridCol w:w="127"/>
        <w:gridCol w:w="5513"/>
        <w:gridCol w:w="28"/>
        <w:gridCol w:w="2252"/>
        <w:gridCol w:w="2400"/>
        <w:gridCol w:w="2520"/>
      </w:tblGrid>
      <w:tr w:rsidR="00CA6800" w14:paraId="4BDC7F8B" w14:textId="77777777">
        <w:trPr>
          <w:cantSplit/>
          <w:trHeight w:val="20"/>
          <w:tblHeader/>
        </w:trPr>
        <w:tc>
          <w:tcPr>
            <w:tcW w:w="14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BDC7F88" w14:textId="77777777" w:rsidR="00CA6800" w:rsidRDefault="00243A8C">
            <w:pPr>
              <w:widowControl w:val="0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RODIKLIAI</w:t>
            </w:r>
          </w:p>
        </w:tc>
        <w:tc>
          <w:tcPr>
            <w:tcW w:w="564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BDC7F89" w14:textId="77777777" w:rsidR="00CA6800" w:rsidRDefault="00243A8C">
            <w:pPr>
              <w:widowControl w:val="0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REIKALAVIMAI</w:t>
            </w:r>
          </w:p>
        </w:tc>
        <w:tc>
          <w:tcPr>
            <w:tcW w:w="72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BDC7F8A" w14:textId="77777777" w:rsidR="00CA6800" w:rsidRDefault="00243A8C">
            <w:pPr>
              <w:widowControl w:val="0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Priežiūros lygiai</w:t>
            </w:r>
          </w:p>
        </w:tc>
      </w:tr>
      <w:tr w:rsidR="00CA6800" w14:paraId="4BDC7F91" w14:textId="77777777">
        <w:trPr>
          <w:cantSplit/>
          <w:trHeight w:val="20"/>
          <w:tblHeader/>
        </w:trPr>
        <w:tc>
          <w:tcPr>
            <w:tcW w:w="14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BDC7F8C" w14:textId="77777777" w:rsidR="00CA6800" w:rsidRDefault="00CA6800">
            <w:pPr>
              <w:widowControl w:val="0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4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BDC7F8D" w14:textId="77777777" w:rsidR="00CA6800" w:rsidRDefault="00CA6800">
            <w:pPr>
              <w:widowControl w:val="0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BDC7F8E" w14:textId="77777777" w:rsidR="00CA6800" w:rsidRDefault="00243A8C">
            <w:pPr>
              <w:widowControl w:val="0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– AUKŠTAS</w:t>
            </w:r>
          </w:p>
        </w:tc>
        <w:tc>
          <w:tcPr>
            <w:tcW w:w="2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BDC7F8F" w14:textId="77777777" w:rsidR="00CA6800" w:rsidRDefault="00243A8C">
            <w:pPr>
              <w:widowControl w:val="0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II – VIDUTINIS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BDC7F90" w14:textId="77777777" w:rsidR="00CA6800" w:rsidRDefault="00243A8C">
            <w:pPr>
              <w:widowControl w:val="0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 – ŽEMAS</w:t>
            </w:r>
          </w:p>
        </w:tc>
      </w:tr>
      <w:tr w:rsidR="00CA6800" w14:paraId="4BDC7F94" w14:textId="77777777">
        <w:trPr>
          <w:cantSplit/>
          <w:trHeight w:val="20"/>
        </w:trPr>
        <w:tc>
          <w:tcPr>
            <w:tcW w:w="11800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4BDC7F92" w14:textId="77777777" w:rsidR="00CA6800" w:rsidRDefault="00243A8C">
            <w:pPr>
              <w:widowControl w:val="0"/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8.3.1. Sulaikančios pėsčiuosius ir </w:t>
            </w:r>
            <w:r>
              <w:rPr>
                <w:b/>
                <w:i/>
                <w:sz w:val="22"/>
                <w:szCs w:val="22"/>
              </w:rPr>
              <w:t>dviratininkus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DC7F93" w14:textId="77777777" w:rsidR="00CA6800" w:rsidRDefault="00CA6800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CA6800" w14:paraId="4BDC7F9B" w14:textId="77777777">
        <w:trPr>
          <w:cantSplit/>
          <w:trHeight w:val="20"/>
        </w:trPr>
        <w:tc>
          <w:tcPr>
            <w:tcW w:w="1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95" w14:textId="77777777" w:rsidR="00CA6800" w:rsidRDefault="00243A8C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8.3.1.1.</w:t>
            </w:r>
          </w:p>
          <w:p w14:paraId="4BDC7F96" w14:textId="77777777" w:rsidR="00CA6800" w:rsidRDefault="00243A8C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Estetinė būklė</w:t>
            </w:r>
          </w:p>
        </w:tc>
        <w:tc>
          <w:tcPr>
            <w:tcW w:w="56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97" w14:textId="77777777" w:rsidR="00CA6800" w:rsidRDefault="00243A8C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Metalinių vamzdžių, tinklo tvoros turi būti tvarkingos, švarios, nuo jų turi būti nuvalomas purvas, naftos produktų dėmės: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98" w14:textId="77777777" w:rsidR="00CA6800" w:rsidRDefault="00CA6800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99" w14:textId="77777777" w:rsidR="00CA6800" w:rsidRDefault="00CA6800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9A" w14:textId="77777777" w:rsidR="00CA6800" w:rsidRDefault="00CA6800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</w:tr>
      <w:tr w:rsidR="00CA6800" w14:paraId="4BDC7FA1" w14:textId="77777777">
        <w:trPr>
          <w:cantSplit/>
          <w:trHeight w:val="20"/>
        </w:trPr>
        <w:tc>
          <w:tcPr>
            <w:tcW w:w="14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9C" w14:textId="77777777" w:rsidR="00CA6800" w:rsidRDefault="00CA6800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9D" w14:textId="77777777" w:rsidR="00CA6800" w:rsidRDefault="00243A8C">
            <w:pPr>
              <w:widowControl w:val="0"/>
              <w:shd w:val="clear" w:color="auto" w:fill="FFFFFF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pirmą kartą pavasarį – iki</w:t>
            </w: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9E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balandžio 15 d.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9F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balandžio 25 d.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A0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gegužės 5 d.</w:t>
            </w:r>
          </w:p>
        </w:tc>
      </w:tr>
      <w:tr w:rsidR="00CA6800" w14:paraId="4BDC7FA7" w14:textId="77777777">
        <w:trPr>
          <w:cantSplit/>
          <w:trHeight w:val="20"/>
        </w:trPr>
        <w:tc>
          <w:tcPr>
            <w:tcW w:w="14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A2" w14:textId="77777777" w:rsidR="00CA6800" w:rsidRDefault="00CA6800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A3" w14:textId="77777777" w:rsidR="00CA6800" w:rsidRDefault="00243A8C">
            <w:pPr>
              <w:widowControl w:val="0"/>
              <w:shd w:val="clear" w:color="auto" w:fill="FFFFFF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po to – </w:t>
            </w:r>
            <w:r>
              <w:rPr>
                <w:sz w:val="22"/>
                <w:szCs w:val="22"/>
              </w:rPr>
              <w:t>iki žiemos sezono ne rečiau kaip:</w:t>
            </w: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A4" w14:textId="77777777" w:rsidR="00CA6800" w:rsidRDefault="00CA6800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A5" w14:textId="77777777" w:rsidR="00CA6800" w:rsidRDefault="00CA6800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A6" w14:textId="77777777" w:rsidR="00CA6800" w:rsidRDefault="00CA6800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</w:tr>
      <w:tr w:rsidR="00CA6800" w14:paraId="4BDC7FAD" w14:textId="77777777">
        <w:trPr>
          <w:cantSplit/>
          <w:trHeight w:val="20"/>
        </w:trPr>
        <w:tc>
          <w:tcPr>
            <w:tcW w:w="14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A8" w14:textId="77777777" w:rsidR="00CA6800" w:rsidRDefault="00CA6800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A9" w14:textId="77777777" w:rsidR="00CA6800" w:rsidRDefault="00243A8C">
            <w:pPr>
              <w:widowControl w:val="0"/>
              <w:shd w:val="clear" w:color="auto" w:fill="FFFFFF"/>
              <w:ind w:left="8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magistraliniuose keliuose</w:t>
            </w: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AA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kartus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AB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kartus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AC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kartą</w:t>
            </w:r>
          </w:p>
        </w:tc>
      </w:tr>
      <w:tr w:rsidR="00CA6800" w14:paraId="4BDC7FB3" w14:textId="77777777">
        <w:trPr>
          <w:cantSplit/>
          <w:trHeight w:val="20"/>
        </w:trPr>
        <w:tc>
          <w:tcPr>
            <w:tcW w:w="14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AE" w14:textId="77777777" w:rsidR="00CA6800" w:rsidRDefault="00CA6800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AF" w14:textId="77777777" w:rsidR="00CA6800" w:rsidRDefault="00243A8C">
            <w:pPr>
              <w:widowControl w:val="0"/>
              <w:shd w:val="clear" w:color="auto" w:fill="FFFFFF"/>
              <w:ind w:left="8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krašto keliuose</w:t>
            </w: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B0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kartus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B1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kartą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B2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reikalavimo nėra</w:t>
            </w:r>
          </w:p>
        </w:tc>
      </w:tr>
      <w:tr w:rsidR="00CA6800" w14:paraId="4BDC7FB9" w14:textId="77777777">
        <w:trPr>
          <w:cantSplit/>
          <w:trHeight w:val="20"/>
        </w:trPr>
        <w:tc>
          <w:tcPr>
            <w:tcW w:w="1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FB4" w14:textId="77777777" w:rsidR="00CA6800" w:rsidRDefault="00CA6800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FB5" w14:textId="77777777" w:rsidR="00CA6800" w:rsidRDefault="00243A8C">
            <w:pPr>
              <w:widowControl w:val="0"/>
              <w:shd w:val="clear" w:color="auto" w:fill="FFFFFF"/>
              <w:ind w:left="8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rajoniniuose keliuose</w:t>
            </w: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FB6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kartą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FB7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reikalavimo nėra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FB8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reikalavimo nėra</w:t>
            </w:r>
          </w:p>
        </w:tc>
      </w:tr>
      <w:tr w:rsidR="00CA6800" w14:paraId="4BDC7FC0" w14:textId="77777777">
        <w:trPr>
          <w:cantSplit/>
          <w:trHeight w:val="20"/>
        </w:trPr>
        <w:tc>
          <w:tcPr>
            <w:tcW w:w="1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BA" w14:textId="77777777" w:rsidR="00CA6800" w:rsidRDefault="00243A8C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8.3.1.2.</w:t>
            </w:r>
          </w:p>
          <w:p w14:paraId="4BDC7FBB" w14:textId="77777777" w:rsidR="00CA6800" w:rsidRDefault="00243A8C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Įrengimo tikslumas</w:t>
            </w:r>
          </w:p>
        </w:tc>
        <w:tc>
          <w:tcPr>
            <w:tcW w:w="56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BC" w14:textId="77777777" w:rsidR="00CA6800" w:rsidRDefault="00243A8C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Tvorų rūšys,</w:t>
            </w:r>
            <w:r>
              <w:rPr>
                <w:sz w:val="22"/>
                <w:szCs w:val="22"/>
              </w:rPr>
              <w:t xml:space="preserve"> pastatymo sąlygos turi atitikti rekomendacijų R 37-01 „Automobilių kelių apsauginiai atitvarai“ reikalavimus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BD" w14:textId="77777777" w:rsidR="00CA6800" w:rsidRDefault="00CA6800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BE" w14:textId="77777777" w:rsidR="00CA6800" w:rsidRDefault="00CA6800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BF" w14:textId="77777777" w:rsidR="00CA6800" w:rsidRDefault="00CA6800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</w:tr>
      <w:tr w:rsidR="00CA6800" w14:paraId="4BDC7FC6" w14:textId="77777777">
        <w:trPr>
          <w:cantSplit/>
          <w:trHeight w:val="20"/>
        </w:trPr>
        <w:tc>
          <w:tcPr>
            <w:tcW w:w="14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C1" w14:textId="77777777" w:rsidR="00CA6800" w:rsidRDefault="00CA6800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4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C2" w14:textId="77777777" w:rsidR="00CA6800" w:rsidRDefault="00CA6800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C3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taip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C4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taip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C5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taip</w:t>
            </w:r>
          </w:p>
        </w:tc>
      </w:tr>
      <w:tr w:rsidR="00CA6800" w14:paraId="4BDC7FCC" w14:textId="77777777">
        <w:trPr>
          <w:cantSplit/>
          <w:trHeight w:val="20"/>
        </w:trPr>
        <w:tc>
          <w:tcPr>
            <w:tcW w:w="14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C7" w14:textId="77777777" w:rsidR="00CA6800" w:rsidRDefault="00CA6800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C8" w14:textId="77777777" w:rsidR="00CA6800" w:rsidRDefault="00243A8C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Nuokrypiai neturi būti didesni kaip:</w:t>
            </w: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C9" w14:textId="77777777" w:rsidR="00CA6800" w:rsidRDefault="00CA6800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CA" w14:textId="77777777" w:rsidR="00CA6800" w:rsidRDefault="00CA6800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CB" w14:textId="77777777" w:rsidR="00CA6800" w:rsidRDefault="00CA6800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</w:tr>
      <w:tr w:rsidR="00CA6800" w14:paraId="4BDC7FD2" w14:textId="77777777">
        <w:trPr>
          <w:cantSplit/>
          <w:trHeight w:val="20"/>
        </w:trPr>
        <w:tc>
          <w:tcPr>
            <w:tcW w:w="14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CD" w14:textId="77777777" w:rsidR="00CA6800" w:rsidRDefault="00CA6800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CE" w14:textId="77777777" w:rsidR="00CA6800" w:rsidRDefault="00243A8C">
            <w:pPr>
              <w:widowControl w:val="0"/>
              <w:shd w:val="clear" w:color="auto" w:fill="FFFFFF"/>
              <w:ind w:left="5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skersiniame profilyje</w:t>
            </w: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CF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±5 cm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D0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±7 cm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D1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±10 cm</w:t>
            </w:r>
          </w:p>
        </w:tc>
      </w:tr>
      <w:tr w:rsidR="00CA6800" w14:paraId="4BDC7FD8" w14:textId="77777777">
        <w:trPr>
          <w:cantSplit/>
          <w:trHeight w:val="20"/>
        </w:trPr>
        <w:tc>
          <w:tcPr>
            <w:tcW w:w="14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D3" w14:textId="77777777" w:rsidR="00CA6800" w:rsidRDefault="00CA6800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D4" w14:textId="77777777" w:rsidR="00CA6800" w:rsidRDefault="00243A8C">
            <w:pPr>
              <w:widowControl w:val="0"/>
              <w:shd w:val="clear" w:color="auto" w:fill="FFFFFF"/>
              <w:ind w:left="5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stulpelių ir vamzdžių aukščio</w:t>
            </w: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D5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±2 </w:t>
            </w:r>
            <w:r>
              <w:rPr>
                <w:sz w:val="22"/>
                <w:szCs w:val="22"/>
              </w:rPr>
              <w:t>cm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D6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±3 cm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D7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±5 cm</w:t>
            </w:r>
          </w:p>
        </w:tc>
      </w:tr>
      <w:tr w:rsidR="00CA6800" w14:paraId="4BDC7FDE" w14:textId="77777777">
        <w:trPr>
          <w:cantSplit/>
          <w:trHeight w:val="20"/>
        </w:trPr>
        <w:tc>
          <w:tcPr>
            <w:tcW w:w="14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D9" w14:textId="77777777" w:rsidR="00CA6800" w:rsidRDefault="00CA6800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DA" w14:textId="77777777" w:rsidR="00CA6800" w:rsidRDefault="00243A8C">
            <w:pPr>
              <w:widowControl w:val="0"/>
              <w:shd w:val="clear" w:color="auto" w:fill="FFFFFF"/>
              <w:ind w:left="5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tvoros vertikalumo</w:t>
            </w: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DB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±1,0 cm/1 m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DC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±1,5 cm/1 m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DD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±2,0 cm/1 m</w:t>
            </w:r>
          </w:p>
        </w:tc>
      </w:tr>
      <w:tr w:rsidR="00CA6800" w14:paraId="4BDC7FE4" w14:textId="77777777">
        <w:trPr>
          <w:cantSplit/>
          <w:trHeight w:val="20"/>
        </w:trPr>
        <w:tc>
          <w:tcPr>
            <w:tcW w:w="1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FDF" w14:textId="77777777" w:rsidR="00CA6800" w:rsidRDefault="00CA6800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FE0" w14:textId="77777777" w:rsidR="00CA6800" w:rsidRDefault="00243A8C">
            <w:pPr>
              <w:widowControl w:val="0"/>
              <w:shd w:val="clear" w:color="auto" w:fill="FFFFFF"/>
              <w:ind w:left="5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ašies plane</w:t>
            </w: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FE1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±3 cm/10 m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FE2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±5 cm/10 m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7FE3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±7 cm/10 m</w:t>
            </w:r>
          </w:p>
        </w:tc>
      </w:tr>
      <w:tr w:rsidR="00CA6800" w14:paraId="4BDC7FEB" w14:textId="77777777">
        <w:trPr>
          <w:cantSplit/>
          <w:trHeight w:val="20"/>
        </w:trPr>
        <w:tc>
          <w:tcPr>
            <w:tcW w:w="1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E5" w14:textId="77777777" w:rsidR="00CA6800" w:rsidRDefault="00243A8C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8.3.1.3.</w:t>
            </w:r>
          </w:p>
          <w:p w14:paraId="4BDC7FE6" w14:textId="77777777" w:rsidR="00CA6800" w:rsidRDefault="00243A8C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Pažaidos</w:t>
            </w:r>
          </w:p>
        </w:tc>
        <w:tc>
          <w:tcPr>
            <w:tcW w:w="56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E7" w14:textId="77777777" w:rsidR="00CA6800" w:rsidRDefault="00243A8C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Atsiradusios pažaidos (sulaužyti vamzdžiai, atramų stulpeliai, skylėtas arba sutraukytas tinklas) turi būti </w:t>
            </w:r>
            <w:r>
              <w:rPr>
                <w:sz w:val="22"/>
                <w:szCs w:val="22"/>
              </w:rPr>
              <w:t>ištaisomos per: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E8" w14:textId="77777777" w:rsidR="00CA6800" w:rsidRDefault="00CA6800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E9" w14:textId="77777777" w:rsidR="00CA6800" w:rsidRDefault="00CA6800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EA" w14:textId="77777777" w:rsidR="00CA6800" w:rsidRDefault="00CA6800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</w:tr>
      <w:tr w:rsidR="00CA6800" w14:paraId="4BDC7FF1" w14:textId="77777777">
        <w:trPr>
          <w:cantSplit/>
          <w:trHeight w:val="20"/>
        </w:trPr>
        <w:tc>
          <w:tcPr>
            <w:tcW w:w="14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EC" w14:textId="77777777" w:rsidR="00CA6800" w:rsidRDefault="00CA6800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ED" w14:textId="77777777" w:rsidR="00CA6800" w:rsidRDefault="00243A8C">
            <w:pPr>
              <w:widowControl w:val="0"/>
              <w:shd w:val="clear" w:color="auto" w:fill="FFFFFF"/>
              <w:ind w:left="8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magistraliniuose keliuose</w:t>
            </w: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EE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savaitę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EF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savaites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F0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mėnesį</w:t>
            </w:r>
          </w:p>
        </w:tc>
      </w:tr>
      <w:tr w:rsidR="00CA6800" w14:paraId="4BDC7FF7" w14:textId="77777777">
        <w:trPr>
          <w:cantSplit/>
          <w:trHeight w:val="20"/>
        </w:trPr>
        <w:tc>
          <w:tcPr>
            <w:tcW w:w="14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F2" w14:textId="77777777" w:rsidR="00CA6800" w:rsidRDefault="00CA6800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F3" w14:textId="77777777" w:rsidR="00CA6800" w:rsidRDefault="00243A8C">
            <w:pPr>
              <w:widowControl w:val="0"/>
              <w:shd w:val="clear" w:color="auto" w:fill="FFFFFF"/>
              <w:ind w:left="8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krašto keliuose</w:t>
            </w: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F4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savaites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F5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mėnesį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F6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mėnesius</w:t>
            </w:r>
          </w:p>
        </w:tc>
      </w:tr>
      <w:tr w:rsidR="00CA6800" w14:paraId="4BDC7FFD" w14:textId="77777777">
        <w:trPr>
          <w:cantSplit/>
          <w:trHeight w:val="20"/>
        </w:trPr>
        <w:tc>
          <w:tcPr>
            <w:tcW w:w="14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F8" w14:textId="77777777" w:rsidR="00CA6800" w:rsidRDefault="00CA6800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F9" w14:textId="77777777" w:rsidR="00CA6800" w:rsidRDefault="00243A8C">
            <w:pPr>
              <w:widowControl w:val="0"/>
              <w:shd w:val="clear" w:color="auto" w:fill="FFFFFF"/>
              <w:ind w:left="8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rajoniniuose keliuose</w:t>
            </w: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FA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mėnesį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FB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mėnesius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FC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mėnesius</w:t>
            </w:r>
          </w:p>
        </w:tc>
      </w:tr>
      <w:tr w:rsidR="00CA6800" w14:paraId="4BDC8003" w14:textId="77777777">
        <w:trPr>
          <w:cantSplit/>
          <w:trHeight w:val="20"/>
        </w:trPr>
        <w:tc>
          <w:tcPr>
            <w:tcW w:w="14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7FFE" w14:textId="77777777" w:rsidR="00CA6800" w:rsidRDefault="00CA6800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7FFF" w14:textId="77777777" w:rsidR="00CA6800" w:rsidRDefault="00243A8C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Nudažyto paviršiaus nutrupėjimų neturi būti daugiau kaip</w:t>
            </w: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8000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15% tvoros</w:t>
            </w:r>
            <w:r>
              <w:rPr>
                <w:sz w:val="22"/>
                <w:szCs w:val="22"/>
              </w:rPr>
              <w:t xml:space="preserve"> ploto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8001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30% tvoros ploto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8002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 tvoros ploto</w:t>
            </w:r>
          </w:p>
        </w:tc>
      </w:tr>
      <w:tr w:rsidR="00CA6800" w14:paraId="4BDC8009" w14:textId="77777777">
        <w:trPr>
          <w:cantSplit/>
          <w:trHeight w:val="20"/>
        </w:trPr>
        <w:tc>
          <w:tcPr>
            <w:tcW w:w="14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8004" w14:textId="77777777" w:rsidR="00CA6800" w:rsidRDefault="00CA6800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8005" w14:textId="77777777" w:rsidR="00CA6800" w:rsidRDefault="00243A8C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Korozijos pažeisto paviršiaus neturi būti daugiau kaip</w:t>
            </w: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8006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 tvoros ploto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8007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 tvoros ploto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8008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30% tvoros ploto</w:t>
            </w:r>
          </w:p>
        </w:tc>
      </w:tr>
      <w:tr w:rsidR="00CA6800" w14:paraId="4BDC800F" w14:textId="77777777">
        <w:trPr>
          <w:cantSplit/>
          <w:trHeight w:val="20"/>
        </w:trPr>
        <w:tc>
          <w:tcPr>
            <w:tcW w:w="14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800A" w14:textId="77777777" w:rsidR="00CA6800" w:rsidRDefault="00CA6800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800B" w14:textId="77777777" w:rsidR="00CA6800" w:rsidRDefault="00243A8C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Atsiradusios didesnės pažaidos turi būti ištaisomos:</w:t>
            </w: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800C" w14:textId="77777777" w:rsidR="00CA6800" w:rsidRDefault="00CA6800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800D" w14:textId="77777777" w:rsidR="00CA6800" w:rsidRDefault="00CA6800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800E" w14:textId="77777777" w:rsidR="00CA6800" w:rsidRDefault="00CA6800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</w:tr>
      <w:tr w:rsidR="00CA6800" w14:paraId="4BDC8015" w14:textId="77777777">
        <w:trPr>
          <w:cantSplit/>
          <w:trHeight w:val="20"/>
        </w:trPr>
        <w:tc>
          <w:tcPr>
            <w:tcW w:w="14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8010" w14:textId="77777777" w:rsidR="00CA6800" w:rsidRDefault="00CA6800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4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8011" w14:textId="77777777" w:rsidR="00CA6800" w:rsidRDefault="00243A8C">
            <w:pPr>
              <w:widowControl w:val="0"/>
              <w:shd w:val="clear" w:color="auto" w:fill="FFFFFF"/>
              <w:ind w:left="5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pavasarį, esant sausam orui ir ne žemesnei </w:t>
            </w:r>
            <w:r>
              <w:rPr>
                <w:sz w:val="22"/>
                <w:szCs w:val="22"/>
              </w:rPr>
              <w:t>kaip +10°C temperatūrai, – iki</w:t>
            </w: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8012" w14:textId="77777777" w:rsidR="00CA6800" w:rsidRDefault="00CA6800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8013" w14:textId="77777777" w:rsidR="00CA6800" w:rsidRDefault="00CA6800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8014" w14:textId="77777777" w:rsidR="00CA6800" w:rsidRDefault="00CA6800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</w:tr>
      <w:tr w:rsidR="00CA6800" w14:paraId="4BDC801B" w14:textId="77777777">
        <w:trPr>
          <w:cantSplit/>
          <w:trHeight w:val="20"/>
        </w:trPr>
        <w:tc>
          <w:tcPr>
            <w:tcW w:w="14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8016" w14:textId="77777777" w:rsidR="00CA6800" w:rsidRDefault="00CA6800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4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8017" w14:textId="77777777" w:rsidR="00CA6800" w:rsidRDefault="00CA6800">
            <w:pPr>
              <w:widowControl w:val="0"/>
              <w:shd w:val="clear" w:color="auto" w:fill="FFFFFF"/>
              <w:ind w:left="560"/>
              <w:rPr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8018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gegužės 5 d.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8019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gegužės 15 d.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801A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gegužės 25 d.</w:t>
            </w:r>
          </w:p>
        </w:tc>
      </w:tr>
      <w:tr w:rsidR="00CA6800" w14:paraId="4BDC8021" w14:textId="77777777">
        <w:trPr>
          <w:cantSplit/>
          <w:trHeight w:val="20"/>
        </w:trPr>
        <w:tc>
          <w:tcPr>
            <w:tcW w:w="14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801C" w14:textId="77777777" w:rsidR="00CA6800" w:rsidRDefault="00CA6800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801D" w14:textId="77777777" w:rsidR="00CA6800" w:rsidRDefault="00243A8C">
            <w:pPr>
              <w:widowControl w:val="0"/>
              <w:shd w:val="clear" w:color="auto" w:fill="FFFFFF"/>
              <w:ind w:left="5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vėliau – per:</w:t>
            </w: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801E" w14:textId="77777777" w:rsidR="00CA6800" w:rsidRDefault="00CA6800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801F" w14:textId="77777777" w:rsidR="00CA6800" w:rsidRDefault="00CA6800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8020" w14:textId="77777777" w:rsidR="00CA6800" w:rsidRDefault="00CA6800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</w:tr>
      <w:tr w:rsidR="00CA6800" w14:paraId="4BDC8027" w14:textId="77777777">
        <w:trPr>
          <w:cantSplit/>
          <w:trHeight w:val="20"/>
        </w:trPr>
        <w:tc>
          <w:tcPr>
            <w:tcW w:w="14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8022" w14:textId="77777777" w:rsidR="00CA6800" w:rsidRDefault="00CA6800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8023" w14:textId="77777777" w:rsidR="00CA6800" w:rsidRDefault="00243A8C">
            <w:pPr>
              <w:widowControl w:val="0"/>
              <w:shd w:val="clear" w:color="auto" w:fill="FFFFFF"/>
              <w:ind w:left="8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magistraliniuose keliuose</w:t>
            </w: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8024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savaitę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8025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savaites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8026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mėnesį</w:t>
            </w:r>
          </w:p>
        </w:tc>
      </w:tr>
      <w:tr w:rsidR="00CA6800" w14:paraId="4BDC802D" w14:textId="77777777">
        <w:trPr>
          <w:cantSplit/>
          <w:trHeight w:val="20"/>
        </w:trPr>
        <w:tc>
          <w:tcPr>
            <w:tcW w:w="14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8028" w14:textId="77777777" w:rsidR="00CA6800" w:rsidRDefault="00CA6800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8029" w14:textId="77777777" w:rsidR="00CA6800" w:rsidRDefault="00243A8C">
            <w:pPr>
              <w:widowControl w:val="0"/>
              <w:shd w:val="clear" w:color="auto" w:fill="FFFFFF"/>
              <w:ind w:left="8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krašto keliuose</w:t>
            </w: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802A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savaites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802B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mėnesį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C802C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mėnesius</w:t>
            </w:r>
          </w:p>
        </w:tc>
      </w:tr>
      <w:tr w:rsidR="00CA6800" w14:paraId="4BDC8033" w14:textId="77777777">
        <w:trPr>
          <w:cantSplit/>
          <w:trHeight w:val="20"/>
        </w:trPr>
        <w:tc>
          <w:tcPr>
            <w:tcW w:w="1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802E" w14:textId="77777777" w:rsidR="00CA6800" w:rsidRDefault="00CA6800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802F" w14:textId="77777777" w:rsidR="00CA6800" w:rsidRDefault="00243A8C">
            <w:pPr>
              <w:widowControl w:val="0"/>
              <w:shd w:val="clear" w:color="auto" w:fill="FFFFFF"/>
              <w:ind w:left="8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rajoniniuose keliuose</w:t>
            </w: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8030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mėnesį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8031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mėnesius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8032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mėnesius</w:t>
            </w:r>
          </w:p>
        </w:tc>
      </w:tr>
      <w:tr w:rsidR="00CA6800" w14:paraId="4BDC8035" w14:textId="77777777">
        <w:trPr>
          <w:cantSplit/>
          <w:trHeight w:val="20"/>
        </w:trPr>
        <w:tc>
          <w:tcPr>
            <w:tcW w:w="143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8034" w14:textId="77777777" w:rsidR="00CA6800" w:rsidRDefault="00243A8C">
            <w:pPr>
              <w:keepNext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lastRenderedPageBreak/>
              <w:t>8.3.2. Sniegatvorės</w:t>
            </w:r>
          </w:p>
        </w:tc>
      </w:tr>
      <w:tr w:rsidR="00CA6800" w14:paraId="4BDC803C" w14:textId="77777777">
        <w:trPr>
          <w:cantSplit/>
          <w:trHeight w:val="525"/>
        </w:trPr>
        <w:tc>
          <w:tcPr>
            <w:tcW w:w="1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8036" w14:textId="77777777" w:rsidR="00CA6800" w:rsidRDefault="00243A8C">
            <w:pPr>
              <w:keepNext/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8.3.2.1.</w:t>
            </w:r>
          </w:p>
          <w:p w14:paraId="4BDC8037" w14:textId="77777777" w:rsidR="00CA6800" w:rsidRDefault="00243A8C">
            <w:pPr>
              <w:keepNext/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Sniegatvorių priežiūra</w:t>
            </w:r>
          </w:p>
        </w:tc>
        <w:tc>
          <w:tcPr>
            <w:tcW w:w="56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8038" w14:textId="77777777" w:rsidR="00CA6800" w:rsidRDefault="00243A8C">
            <w:pPr>
              <w:keepNext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Kuolai sniegatvorėms tvirtinti turi būti sukalami ne vėliau kaip iki lapkričio 15 d.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DC8039" w14:textId="77777777" w:rsidR="00CA6800" w:rsidRDefault="00243A8C">
            <w:pPr>
              <w:keepNext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taip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DC803A" w14:textId="77777777" w:rsidR="00CA6800" w:rsidRDefault="00243A8C">
            <w:pPr>
              <w:keepNext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taip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DC803B" w14:textId="77777777" w:rsidR="00CA6800" w:rsidRDefault="00243A8C">
            <w:pPr>
              <w:keepNext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reikalavimo nėra</w:t>
            </w:r>
          </w:p>
        </w:tc>
      </w:tr>
      <w:tr w:rsidR="00CA6800" w14:paraId="4BDC8042" w14:textId="77777777">
        <w:trPr>
          <w:cantSplit/>
          <w:trHeight w:val="1020"/>
        </w:trPr>
        <w:tc>
          <w:tcPr>
            <w:tcW w:w="14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803D" w14:textId="77777777" w:rsidR="00CA6800" w:rsidRDefault="00CA6800">
            <w:pPr>
              <w:keepNext/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803E" w14:textId="77777777" w:rsidR="00CA6800" w:rsidRDefault="00243A8C">
            <w:pPr>
              <w:keepNext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 kiekvieno pustymo turi būti patikrinama sniegatvorių būklė, t.y. jei </w:t>
            </w:r>
            <w:r>
              <w:rPr>
                <w:sz w:val="22"/>
                <w:szCs w:val="22"/>
              </w:rPr>
              <w:t>reikia, pakeliami arba perstatomi mediniai skydai, pakeliamas plastikinis tinklas, pakeičiami sulaužyti skydai, sulopomas arba pakeičiamas plastikinis tinklas</w:t>
            </w: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DC803F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taip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DC8040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taip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DC8041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reikalavimo nėra</w:t>
            </w:r>
          </w:p>
        </w:tc>
      </w:tr>
      <w:tr w:rsidR="00CA6800" w14:paraId="4BDC8048" w14:textId="77777777">
        <w:trPr>
          <w:cantSplit/>
          <w:trHeight w:val="20"/>
        </w:trPr>
        <w:tc>
          <w:tcPr>
            <w:tcW w:w="1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8043" w14:textId="77777777" w:rsidR="00CA6800" w:rsidRDefault="00CA6800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8044" w14:textId="77777777" w:rsidR="00CA6800" w:rsidRDefault="00243A8C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Nutirpus sniegui, sniegatvorės nuimamos ne vėliau kaip iki</w:t>
            </w: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DC8045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gegužės 1</w:t>
            </w:r>
            <w:r>
              <w:rPr>
                <w:sz w:val="22"/>
                <w:szCs w:val="22"/>
              </w:rPr>
              <w:t xml:space="preserve"> d.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DC8046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gegužės 1 d.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DC8047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reikalavimo nėra</w:t>
            </w:r>
          </w:p>
        </w:tc>
      </w:tr>
      <w:tr w:rsidR="00CA6800" w14:paraId="4BDC804A" w14:textId="77777777">
        <w:trPr>
          <w:cantSplit/>
          <w:trHeight w:val="20"/>
        </w:trPr>
        <w:tc>
          <w:tcPr>
            <w:tcW w:w="143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8049" w14:textId="77777777" w:rsidR="00CA6800" w:rsidRDefault="00243A8C">
            <w:pPr>
              <w:keepNext/>
              <w:shd w:val="clear" w:color="auto" w:fill="FFFFFF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8.3.3. Sulaikančios laukinius gyvūnus, varliagyvius</w:t>
            </w:r>
          </w:p>
        </w:tc>
      </w:tr>
      <w:tr w:rsidR="00CA6800" w14:paraId="4BDC8051" w14:textId="77777777">
        <w:trPr>
          <w:cantSplit/>
          <w:trHeight w:val="1065"/>
        </w:trPr>
        <w:tc>
          <w:tcPr>
            <w:tcW w:w="16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804B" w14:textId="77777777" w:rsidR="00CA6800" w:rsidRDefault="00243A8C">
            <w:pPr>
              <w:widowControl w:val="0"/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8.3.3.1.</w:t>
            </w:r>
          </w:p>
          <w:p w14:paraId="4BDC804C" w14:textId="77777777" w:rsidR="00CA6800" w:rsidRDefault="00243A8C">
            <w:pPr>
              <w:widowControl w:val="0"/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Atstatymo tikslumas</w:t>
            </w:r>
          </w:p>
        </w:tc>
        <w:tc>
          <w:tcPr>
            <w:tcW w:w="55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804D" w14:textId="77777777" w:rsidR="00CA6800" w:rsidRDefault="00243A8C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Tvorų, atsižvelgiant į gyvūnų rūšis, pastatymo sąlygos, įskaitant tvorų apsaugą po aukštos įtampos elektros linijomis, turi atitikti </w:t>
            </w:r>
            <w:r>
              <w:rPr>
                <w:sz w:val="22"/>
                <w:szCs w:val="22"/>
              </w:rPr>
              <w:t>galiojančių normatyvinių dokumentų reikalavimus ir (ar) projekto reikalavimus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DC804E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taip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DC804F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taip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DC8050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taip</w:t>
            </w:r>
          </w:p>
        </w:tc>
      </w:tr>
      <w:tr w:rsidR="00CA6800" w14:paraId="4BDC8057" w14:textId="77777777">
        <w:trPr>
          <w:cantSplit/>
          <w:trHeight w:val="1020"/>
        </w:trPr>
        <w:tc>
          <w:tcPr>
            <w:tcW w:w="16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8052" w14:textId="77777777" w:rsidR="00CA6800" w:rsidRDefault="00CA6800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54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DC8053" w14:textId="77777777" w:rsidR="00CA6800" w:rsidRDefault="00243A8C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Tinklo tvoros laukinių gyvūnų apsaugai turi būti atstatomos, pritaikant padėtį pagal esamus kelio šlaitus. Vienvėriai varteliai turi būti su spyruoklėmis varteli</w:t>
            </w:r>
            <w:r>
              <w:rPr>
                <w:sz w:val="22"/>
                <w:szCs w:val="22"/>
              </w:rPr>
              <w:t>ams uždaryti, dvivėriai – su užvarta.</w:t>
            </w:r>
          </w:p>
        </w:tc>
        <w:tc>
          <w:tcPr>
            <w:tcW w:w="22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DC8054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taip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DC8055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taip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DC8056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taip</w:t>
            </w:r>
          </w:p>
        </w:tc>
      </w:tr>
      <w:tr w:rsidR="00CA6800" w14:paraId="4BDC805D" w14:textId="77777777">
        <w:trPr>
          <w:cantSplit/>
          <w:trHeight w:val="20"/>
        </w:trPr>
        <w:tc>
          <w:tcPr>
            <w:tcW w:w="160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8058" w14:textId="77777777" w:rsidR="00CA6800" w:rsidRDefault="00CA6800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5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8059" w14:textId="77777777" w:rsidR="00CA6800" w:rsidRDefault="00243A8C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Atstatytos tvoros aukščio nuokrypis neturi būti didesnis kaip</w:t>
            </w:r>
          </w:p>
        </w:tc>
        <w:tc>
          <w:tcPr>
            <w:tcW w:w="2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DC805A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±5 cm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DC805B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±7 cm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DC805C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±10 cm</w:t>
            </w:r>
          </w:p>
        </w:tc>
      </w:tr>
      <w:tr w:rsidR="00CA6800" w14:paraId="4BDC8064" w14:textId="77777777">
        <w:trPr>
          <w:cantSplit/>
          <w:trHeight w:val="1785"/>
        </w:trPr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DC805E" w14:textId="77777777" w:rsidR="00CA6800" w:rsidRDefault="00243A8C">
            <w:pPr>
              <w:widowControl w:val="0"/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8.3.3.2.</w:t>
            </w:r>
          </w:p>
          <w:p w14:paraId="4BDC805F" w14:textId="77777777" w:rsidR="00CA6800" w:rsidRDefault="00243A8C">
            <w:pPr>
              <w:widowControl w:val="0"/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Pažaidos</w:t>
            </w:r>
          </w:p>
        </w:tc>
        <w:tc>
          <w:tcPr>
            <w:tcW w:w="5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DC8060" w14:textId="77777777" w:rsidR="00CA6800" w:rsidRDefault="00243A8C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Nulaužti mediniai statramsčiai turi būti pakeičiami tokio paties skerspjūvio nužievintais ir </w:t>
            </w:r>
            <w:r>
              <w:rPr>
                <w:sz w:val="22"/>
                <w:szCs w:val="22"/>
              </w:rPr>
              <w:t>impregnuotais statramsčiais; nepataisomai deformuoti metaliniai statramsčiai – padengtais antikorozine danga metaliniais statramsčiais su apsauginiais dangteliais; vielos tinklo pažaidos (skylės, sutraukytas arba nuardytas tinklas), pažeisti statramsčiai t</w:t>
            </w:r>
            <w:r>
              <w:rPr>
                <w:sz w:val="22"/>
                <w:szCs w:val="22"/>
              </w:rPr>
              <w:t>uri būti sutvarkomi per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DC8061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savaitę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DC8062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savaites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DC8063" w14:textId="77777777" w:rsidR="00CA6800" w:rsidRDefault="00243A8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mėnesį</w:t>
            </w:r>
          </w:p>
        </w:tc>
      </w:tr>
    </w:tbl>
    <w:p w14:paraId="4BDC8065" w14:textId="3533BD0C" w:rsidR="00CA6800" w:rsidRDefault="00243A8C">
      <w:pPr>
        <w:widowControl w:val="0"/>
        <w:jc w:val="both"/>
      </w:pPr>
    </w:p>
    <w:bookmarkStart w:id="0" w:name="_GoBack" w:displacedByCustomXml="prev"/>
    <w:p w14:paraId="4BDC8066" w14:textId="77777777" w:rsidR="00CA6800" w:rsidRDefault="00243A8C">
      <w:pPr>
        <w:widowControl w:val="0"/>
        <w:jc w:val="center"/>
      </w:pPr>
      <w:r>
        <w:t>_________________</w:t>
      </w:r>
    </w:p>
    <w:p w14:paraId="4BDC8067" w14:textId="5A33CEA0" w:rsidR="00CA6800" w:rsidRDefault="00243A8C"/>
    <w:bookmarkEnd w:id="0" w:displacedByCustomXml="next"/>
    <w:sectPr w:rsidR="00CA6800">
      <w:pgSz w:w="16840" w:h="11907" w:orient="landscape" w:code="9"/>
      <w:pgMar w:top="1079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CE"/>
    <w:rsid w:val="00243A8C"/>
    <w:rsid w:val="007E28CE"/>
    <w:rsid w:val="00CA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DC7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43A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43A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38E37AB6E8E6"/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D44627EE32C7"/>
  <Relationship Id="rId9" Type="http://schemas.openxmlformats.org/officeDocument/2006/relationships/hyperlink" TargetMode="External" Target="https://www.e-tar.lt/portal/lt/legalAct/TAR.C4625D4B8F31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C03BA89-0145-492C-B9EA-9E14DAA03DC8}"/>
      </w:docPartPr>
      <w:docPartBody>
        <w:p w14:paraId="4A5E3A8A" w14:textId="3A378B07" w:rsidR="00000000" w:rsidRDefault="005279E9">
          <w:r w:rsidRPr="00F82B65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E9"/>
    <w:rsid w:val="0052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279E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279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9309</Words>
  <Characters>5307</Characters>
  <Application>Microsoft Office Word</Application>
  <DocSecurity>0</DocSecurity>
  <Lines>44</Lines>
  <Paragraphs>29</Paragraphs>
  <ScaleCrop>false</ScaleCrop>
  <Company/>
  <LinksUpToDate>false</LinksUpToDate>
  <CharactersWithSpaces>14587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2015-09-17T01:09:00Z</dcterms:created>
  <dc:creator>Rima</dc:creator>
  <lastModifiedBy>TAMALIŪNIENĖ Vilija</lastModifiedBy>
  <dcterms:modified xsi:type="dcterms:W3CDTF">2017-02-22T09:18:00Z</dcterms:modified>
  <revision>3</revision>
  <dc:title>LIETUVOS AUTOMOBILIŲ KELIŲ DIREKCIJOS PRIE SUSISIEKIMO MINISTERIJOS GENERALINIO DIREKTORIAUS</dc:title>
</coreProperties>
</file>