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hd w:val="clear" w:color="auto" w:fill="FFFFFF"/>
        <w:jc w:val="center"/>
      </w:pPr>
      <w:r>
        <w:rPr>
          <w:b/>
          <w:bCs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ADVOKATŪROS ĮSTATYMO 8, 57, 59 IR 60 STRAIPSNIŲ PAKEITIMO ĮSTATYMAS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>2008 m. balandžio 15 d. Nr. X-1494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(Žin., 2004, Nr. </w:t>
      </w:r>
      <w:fldSimple w:instr="HYPERLINK https://www.e-tar.lt/portal/lt/legalAct/TAR.9F4371AB03A3 \t _blank">
        <w:r>
          <w:rPr>
            <w:u w:val="single"/>
            <w:color w:val="0000FF" w:themeColor="hyperlink"/>
          </w:rPr>
          <w:t>50-1632</w:t>
        </w:r>
      </w:fldSimple>
      <w:r>
        <w:t>)</w:t>
      </w:r>
    </w:p>
    <w:p>
      <w:pPr>
        <w:ind w:firstLine="567"/>
        <w:jc w:val="both"/>
      </w:pPr>
    </w:p>
    <w:p>
      <w:pPr>
        <w:widowControl w:val="0"/>
        <w:shd w:val="clear" w:color="auto" w:fill="FFFFFF"/>
        <w:tabs>
          <w:tab w:val="left" w:pos="480"/>
        </w:tabs>
        <w:ind w:firstLine="567"/>
        <w:jc w:val="both"/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8 straipsnio 1 punkto pakeitimas</w:t>
      </w:r>
    </w:p>
    <w:p>
      <w:pPr>
        <w:widowControl w:val="0"/>
        <w:shd w:val="clear" w:color="auto" w:fill="FFFFFF"/>
        <w:ind w:firstLine="567"/>
        <w:jc w:val="both"/>
      </w:pPr>
      <w:r>
        <w:t>Pakeisti 8 straipsnio 1 punktą ir jį išdėstyti taip:</w:t>
      </w:r>
    </w:p>
    <w:p>
      <w:pPr>
        <w:widowControl w:val="0"/>
        <w:shd w:val="clear" w:color="auto" w:fill="FFFFFF"/>
        <w:ind w:firstLine="567"/>
        <w:jc w:val="both"/>
      </w:pPr>
      <w:r>
        <w:t>„</w:t>
      </w:r>
      <w:r>
        <w:t>1</w:t>
      </w:r>
      <w:r>
        <w:t>) yra teistas už tyčinę nusikalstamą veiką, nesvarbu, ar teistumas išnykęs, ar ne; taip pat teistas už kitą nusikalstamą veiką, kol teistumas neišnykęs;“.</w:t>
      </w:r>
    </w:p>
    <w:p>
      <w:pPr>
        <w:ind w:firstLine="567"/>
        <w:jc w:val="both"/>
      </w:pPr>
    </w:p>
    <w:p>
      <w:pPr>
        <w:widowControl w:val="0"/>
        <w:shd w:val="clear" w:color="auto" w:fill="FFFFFF"/>
        <w:tabs>
          <w:tab w:val="left" w:pos="480"/>
        </w:tabs>
        <w:ind w:firstLine="567"/>
        <w:jc w:val="both"/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57 straipsnio 1 dalies 6 punkto pripažinimas netekusiu galios</w:t>
      </w:r>
    </w:p>
    <w:p>
      <w:pPr>
        <w:widowControl w:val="0"/>
        <w:shd w:val="clear" w:color="auto" w:fill="FFFFFF"/>
        <w:ind w:firstLine="567"/>
        <w:jc w:val="both"/>
      </w:pPr>
      <w:r>
        <w:t>57 straipsnio 1 dalies 6 punktą pripažinti netekusiu galios.</w:t>
      </w:r>
    </w:p>
    <w:p>
      <w:pPr>
        <w:widowControl w:val="0"/>
        <w:shd w:val="clear" w:color="auto" w:fill="FFFFFF"/>
        <w:ind w:firstLine="567"/>
        <w:jc w:val="both"/>
      </w:pPr>
    </w:p>
    <w:p>
      <w:pPr>
        <w:widowControl w:val="0"/>
        <w:shd w:val="clear" w:color="auto" w:fill="FFFFFF"/>
        <w:tabs>
          <w:tab w:val="left" w:pos="470"/>
        </w:tabs>
        <w:ind w:firstLine="567"/>
        <w:jc w:val="both"/>
      </w:pPr>
      <w:r>
        <w:rPr>
          <w:b/>
          <w:bCs/>
        </w:rPr>
        <w:t>3</w:t>
      </w:r>
      <w:r>
        <w:rPr>
          <w:b/>
          <w:bCs/>
        </w:rPr>
        <w:t xml:space="preserve"> straipsnis. </w:t>
      </w:r>
      <w:r>
        <w:rPr>
          <w:b/>
          <w:bCs/>
        </w:rPr>
        <w:t>59 straipsnio 2 dalies 7 punkto pripažinimas netekusiu galios</w:t>
      </w:r>
    </w:p>
    <w:p>
      <w:pPr>
        <w:widowControl w:val="0"/>
        <w:shd w:val="clear" w:color="auto" w:fill="FFFFFF"/>
        <w:ind w:firstLine="567"/>
        <w:jc w:val="both"/>
      </w:pPr>
      <w:r>
        <w:t>59 straipsnio 2 dalies 7 punktą pripažinti netekusiu galios.</w:t>
      </w:r>
    </w:p>
    <w:p>
      <w:pPr>
        <w:ind w:firstLine="567"/>
        <w:jc w:val="both"/>
      </w:pPr>
    </w:p>
    <w:p>
      <w:pPr>
        <w:widowControl w:val="0"/>
        <w:shd w:val="clear" w:color="auto" w:fill="FFFFFF"/>
        <w:tabs>
          <w:tab w:val="left" w:pos="470"/>
        </w:tabs>
        <w:ind w:firstLine="567"/>
        <w:jc w:val="both"/>
      </w:pPr>
      <w:r>
        <w:rPr>
          <w:b/>
          <w:bCs/>
        </w:rPr>
        <w:t>4</w:t>
      </w:r>
      <w:r>
        <w:rPr>
          <w:b/>
          <w:bCs/>
        </w:rPr>
        <w:t xml:space="preserve"> straipsnis. </w:t>
      </w:r>
      <w:r>
        <w:rPr>
          <w:b/>
          <w:bCs/>
        </w:rPr>
        <w:t>60 straipsnio 2 dalies 15 punkto pakeitimas</w:t>
      </w:r>
    </w:p>
    <w:p>
      <w:pPr>
        <w:widowControl w:val="0"/>
        <w:shd w:val="clear" w:color="auto" w:fill="FFFFFF"/>
        <w:ind w:firstLine="567"/>
        <w:jc w:val="both"/>
      </w:pPr>
      <w:r>
        <w:t>Pakeisti 60 straipsnio 2 dalies 15 punktą ir jį išdėstyti taip:</w:t>
      </w:r>
    </w:p>
    <w:p>
      <w:pPr>
        <w:widowControl w:val="0"/>
        <w:shd w:val="clear" w:color="auto" w:fill="FFFFFF"/>
        <w:ind w:firstLine="567"/>
        <w:jc w:val="both"/>
      </w:pPr>
      <w:r>
        <w:t>„</w:t>
      </w:r>
      <w:r>
        <w:t>15</w:t>
      </w:r>
      <w:r>
        <w:t>) organizuoja antrinę teisinę pagalbą teikiančių advokatų veiklos kokybės tikrinimą pagal antrinės teisinės pagalbos kokybės vertinimo taisykles, kurias tvirtina Lietuvos advokatūra, suderinusi su Teisingumo ministerija;“.</w:t>
      </w:r>
    </w:p>
    <w:p>
      <w:pPr>
        <w:widowControl w:val="0"/>
        <w:shd w:val="clear" w:color="auto" w:fill="FFFFFF"/>
        <w:tabs>
          <w:tab w:val="left" w:pos="470"/>
        </w:tabs>
        <w:ind w:firstLine="567"/>
        <w:jc w:val="both"/>
      </w:pPr>
      <w:r>
        <w:rPr>
          <w:b/>
        </w:rPr>
        <w:t>5</w:t>
      </w:r>
      <w:r>
        <w:rPr>
          <w:b/>
        </w:rPr>
        <w:t xml:space="preserve"> straipsnis</w:t>
      </w:r>
      <w:r>
        <w:t>. Įstatymo įsigaliojimas</w:t>
      </w:r>
    </w:p>
    <w:p>
      <w:pPr>
        <w:widowControl w:val="0"/>
        <w:shd w:val="clear" w:color="auto" w:fill="FFFFFF"/>
        <w:ind w:firstLine="567"/>
        <w:jc w:val="both"/>
      </w:pPr>
      <w:r>
        <w:t>1</w:t>
      </w:r>
      <w:r>
        <w:t>. Šio įstatymo 2 straipsnis įsigalioja 2009 m. sausio 1 d.</w:t>
      </w:r>
    </w:p>
    <w:p>
      <w:pPr>
        <w:widowControl w:val="0"/>
        <w:shd w:val="clear" w:color="auto" w:fill="FFFFFF"/>
        <w:ind w:firstLine="567"/>
        <w:jc w:val="both"/>
      </w:pPr>
      <w:r>
        <w:t>2</w:t>
      </w:r>
      <w:r>
        <w:t>. Šio įstatymo 4 straipsnis įsigalioja 2008 m. liepos 1 d.</w:t>
      </w:r>
    </w:p>
    <w:p>
      <w:pPr>
        <w:ind w:firstLine="567"/>
        <w:jc w:val="both"/>
      </w:pPr>
    </w:p>
    <w:p>
      <w:pPr>
        <w:widowControl w:val="0"/>
        <w:shd w:val="clear" w:color="auto" w:fill="FFFFFF"/>
        <w:tabs>
          <w:tab w:val="left" w:pos="7848"/>
        </w:tabs>
        <w:ind w:firstLine="567"/>
        <w:jc w:val="both"/>
        <w:rPr>
          <w:iCs/>
        </w:rPr>
      </w:pPr>
      <w:r>
        <w:rPr>
          <w:i/>
          <w:iCs/>
        </w:rPr>
        <w:t>Skelbiu šį Lietuvos Respublikos Seimo priimtą įstatymą.</w:t>
      </w:r>
    </w:p>
    <w:p>
      <w:pPr>
        <w:widowControl w:val="0"/>
        <w:shd w:val="clear" w:color="auto" w:fill="FFFFFF"/>
        <w:tabs>
          <w:tab w:val="left" w:pos="7848"/>
        </w:tabs>
        <w:ind w:firstLine="567"/>
        <w:jc w:val="both"/>
        <w:rPr>
          <w:iCs/>
        </w:rPr>
      </w:pPr>
    </w:p>
    <w:p>
      <w:pPr>
        <w:widowControl w:val="0"/>
        <w:shd w:val="clear" w:color="auto" w:fill="FFFFFF"/>
        <w:tabs>
          <w:tab w:val="right" w:pos="9071"/>
        </w:tabs>
      </w:pPr>
      <w:r>
        <w:t>RESPUBLIKOS PREZIDENTAS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1131</Characters>
  <Application>Microsoft Office Word</Application>
  <DocSecurity>4</DocSecurity>
  <Lines>35</Lines>
  <Paragraphs>23</Paragraphs>
  <ScaleCrop>false</ScaleCrop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2015-06-09T17:17:00Z</dcterms:created>
  <dc:creator>Rima</dc:creator>
  <lastModifiedBy>Adlib User</lastModifiedBy>
  <dcterms:modified xsi:type="dcterms:W3CDTF">2015-06-09T17:17:00Z</dcterms:modified>
  <revision>2</revision>
  <dc:title>LIETUVOS RESPUBLIKOS ADVOKATŪROS ĮSTATYMO 8, 57, 59 IR 60 STRAIPSNIŲ</dc:title>
</coreProperties>
</file>