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C8F8" w14:textId="77777777" w:rsidR="008C37AF" w:rsidRDefault="008C37AF">
      <w:pPr>
        <w:tabs>
          <w:tab w:val="center" w:pos="4153"/>
          <w:tab w:val="right" w:pos="8306"/>
        </w:tabs>
        <w:rPr>
          <w:lang w:val="en-GB"/>
        </w:rPr>
      </w:pPr>
    </w:p>
    <w:p w14:paraId="1DCAC8F9" w14:textId="77777777" w:rsidR="008C37AF" w:rsidRDefault="008F5F0D">
      <w:pPr>
        <w:jc w:val="center"/>
        <w:rPr>
          <w:b/>
        </w:rPr>
      </w:pPr>
      <w:r>
        <w:rPr>
          <w:b/>
          <w:lang w:eastAsia="lt-LT"/>
        </w:rPr>
        <w:pict w14:anchorId="1DCAC9B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MINISTRO</w:t>
      </w:r>
    </w:p>
    <w:p w14:paraId="1DCAC8FA" w14:textId="77777777" w:rsidR="008C37AF" w:rsidRDefault="008C37AF">
      <w:pPr>
        <w:jc w:val="center"/>
      </w:pPr>
    </w:p>
    <w:p w14:paraId="1DCAC8FB" w14:textId="77777777" w:rsidR="008C37AF" w:rsidRDefault="008F5F0D">
      <w:pPr>
        <w:jc w:val="center"/>
        <w:rPr>
          <w:b/>
        </w:rPr>
      </w:pPr>
      <w:r>
        <w:rPr>
          <w:b/>
        </w:rPr>
        <w:t>Į S A K Y M A S</w:t>
      </w:r>
    </w:p>
    <w:p w14:paraId="1DCAC8FC" w14:textId="77777777" w:rsidR="008C37AF" w:rsidRDefault="008F5F0D">
      <w:pPr>
        <w:jc w:val="center"/>
        <w:rPr>
          <w:b/>
        </w:rPr>
      </w:pPr>
      <w:r>
        <w:rPr>
          <w:b/>
        </w:rPr>
        <w:t>DĖL SAVIVALDYBĖS VISUOMENĖS SVEIKATOS BIURO PAVYZDINIŲ NUOSTATŲ PATVIRTINIMO</w:t>
      </w:r>
    </w:p>
    <w:p w14:paraId="1DCAC8FD" w14:textId="77777777" w:rsidR="008C37AF" w:rsidRDefault="008C37AF">
      <w:pPr>
        <w:jc w:val="center"/>
      </w:pPr>
    </w:p>
    <w:p w14:paraId="1DCAC8FE" w14:textId="77777777" w:rsidR="008C37AF" w:rsidRDefault="008F5F0D">
      <w:pPr>
        <w:jc w:val="center"/>
      </w:pPr>
      <w:r>
        <w:t>2008 m. kovo 15 d. Nr. V-196</w:t>
      </w:r>
    </w:p>
    <w:p w14:paraId="1DCAC8FF" w14:textId="77777777" w:rsidR="008C37AF" w:rsidRDefault="008F5F0D">
      <w:pPr>
        <w:jc w:val="center"/>
      </w:pPr>
      <w:r>
        <w:t>Vilnius</w:t>
      </w:r>
    </w:p>
    <w:p w14:paraId="1DCAC900" w14:textId="77777777" w:rsidR="008C37AF" w:rsidRDefault="008C37AF">
      <w:pPr>
        <w:ind w:firstLine="709"/>
        <w:jc w:val="both"/>
      </w:pPr>
    </w:p>
    <w:p w14:paraId="1053A60D" w14:textId="77777777" w:rsidR="008F5F0D" w:rsidRDefault="008F5F0D">
      <w:pPr>
        <w:ind w:firstLine="709"/>
        <w:jc w:val="both"/>
      </w:pPr>
    </w:p>
    <w:p w14:paraId="1DCAC901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Vadovaudamasis Lietuvos Respublikos sve</w:t>
      </w:r>
      <w:r>
        <w:t xml:space="preserve">ikatos priežiūros įstaigų įstatymo (Žin., 1996, Nr. </w:t>
      </w:r>
      <w:hyperlink r:id="rId10" w:tgtFrame="_blank" w:history="1">
        <w:r>
          <w:rPr>
            <w:color w:val="0000FF" w:themeColor="hyperlink"/>
            <w:u w:val="single"/>
          </w:rPr>
          <w:t>66-1572</w:t>
        </w:r>
      </w:hyperlink>
      <w: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109-2995</w:t>
        </w:r>
      </w:hyperlink>
      <w:r>
        <w:t>) 24 straipsnio 5 d</w:t>
      </w:r>
      <w:r>
        <w:t xml:space="preserve">alimi, Lietuvos nacionalinės visuomenės sveikatos priežiūros 2006–2013 metų strategijos ir jos įgyvendinimo priemonių 2006–2008 metų plano, patvirtinto Lietuvos Respublikos Vyriausybės 2001 m. liepos 27 d. nutarimu Nr. 941 (Žin., 2001, Nr. </w:t>
      </w:r>
      <w:hyperlink r:id="rId12" w:tgtFrame="_blank" w:history="1">
        <w:r>
          <w:rPr>
            <w:color w:val="0000FF" w:themeColor="hyperlink"/>
            <w:u w:val="single"/>
          </w:rPr>
          <w:t>66-2418</w:t>
        </w:r>
      </w:hyperlink>
      <w:r>
        <w:t>; 2006, Nr. 70-2574), 1.2 punktu ir įgyvendindamas Valstybinės visuomenės sveikatos priežiūros plėtros savivaldybėse 2007–2013 metų programos, patvirtintos Lietuvos Respublikos Vyriausyb</w:t>
      </w:r>
      <w:r>
        <w:t xml:space="preserve">ės 2007 m. lapkričio 13 d. nutarimu Nr. 1228 (Žin., 2007, Nr. </w:t>
      </w:r>
      <w:hyperlink r:id="rId13" w:tgtFrame="_blank" w:history="1">
        <w:r>
          <w:rPr>
            <w:color w:val="0000FF" w:themeColor="hyperlink"/>
            <w:u w:val="single"/>
          </w:rPr>
          <w:t>122-5007</w:t>
        </w:r>
      </w:hyperlink>
      <w:r>
        <w:t>), 2.2 punktą:</w:t>
      </w:r>
    </w:p>
    <w:p w14:paraId="1DCAC90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Savivaldybės visuomenės sveikatos biuro pavyzdinius nuostatus (pridedama).</w:t>
      </w:r>
    </w:p>
    <w:p w14:paraId="1DCAC90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Laikau</w:t>
      </w:r>
      <w:r>
        <w:t xml:space="preserve"> netekusiais galios:</w:t>
      </w:r>
    </w:p>
    <w:p w14:paraId="1DCAC90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2.1</w:t>
      </w:r>
      <w:r>
        <w:t>. Lietuvos Respublikos sveikatos apsaugos ministro 2000 m. kovo 20 d. įsakymą Nr. 162 „Dėl Lietuvos nacionalinės sveikatos sistemos savivaldybių visuomenės sveikatos priežiūros biudžetinių įstaigų pavyzdinių nuostatų p</w:t>
      </w:r>
      <w:r>
        <w:t xml:space="preserve">atvirtinimo“ (Žin., 2000, Nr. </w:t>
      </w:r>
      <w:hyperlink r:id="rId14" w:tgtFrame="_blank" w:history="1">
        <w:r>
          <w:rPr>
            <w:color w:val="0000FF" w:themeColor="hyperlink"/>
            <w:u w:val="single"/>
          </w:rPr>
          <w:t>25-657</w:t>
        </w:r>
      </w:hyperlink>
      <w:r>
        <w:t>);</w:t>
      </w:r>
    </w:p>
    <w:p w14:paraId="1DCAC907" w14:textId="009DC3E8" w:rsidR="008C37AF" w:rsidRDefault="008F5F0D" w:rsidP="008F5F0D">
      <w:pPr>
        <w:widowControl w:val="0"/>
        <w:shd w:val="clear" w:color="auto" w:fill="FFFFFF"/>
        <w:ind w:firstLine="709"/>
        <w:jc w:val="both"/>
      </w:pPr>
      <w:r>
        <w:t>2.2</w:t>
      </w:r>
      <w:r>
        <w:t>. Lietuvos Respublikos sveikatos apsaugos ministro 2003 m. birželio 5 d. įsakymą Nr. V-323 „Dėl Lietuvos Respublikos sveikatos apsa</w:t>
      </w:r>
      <w:r>
        <w:t xml:space="preserve">ugos ministro 2000 m. kovo 20 d. įsakymo Nr. 162 „Dėl Lietuvos nacionalinės sveikatos sistemos savivaldybių visuomenės sveikatos priežiūros biudžetinių įstaigų pavyzdinių nuostatų patvirtinimo“ pakeitimo“ (Žin., 2003, Nr. </w:t>
      </w:r>
      <w:hyperlink r:id="rId15" w:tgtFrame="_blank" w:history="1">
        <w:r>
          <w:rPr>
            <w:color w:val="0000FF" w:themeColor="hyperlink"/>
            <w:u w:val="single"/>
          </w:rPr>
          <w:t>58-2615</w:t>
        </w:r>
      </w:hyperlink>
      <w:r>
        <w:t>).</w:t>
      </w:r>
    </w:p>
    <w:p w14:paraId="6E2ECDB3" w14:textId="77777777" w:rsidR="008F5F0D" w:rsidRDefault="008F5F0D">
      <w:pPr>
        <w:tabs>
          <w:tab w:val="right" w:pos="9639"/>
        </w:tabs>
      </w:pPr>
    </w:p>
    <w:p w14:paraId="62FD5BF1" w14:textId="77777777" w:rsidR="008F5F0D" w:rsidRDefault="008F5F0D">
      <w:pPr>
        <w:tabs>
          <w:tab w:val="right" w:pos="9639"/>
        </w:tabs>
      </w:pPr>
    </w:p>
    <w:p w14:paraId="2CBD0950" w14:textId="77777777" w:rsidR="008F5F0D" w:rsidRDefault="008F5F0D">
      <w:pPr>
        <w:tabs>
          <w:tab w:val="right" w:pos="9639"/>
        </w:tabs>
      </w:pPr>
    </w:p>
    <w:p w14:paraId="1DCAC90A" w14:textId="6B1B16F4" w:rsidR="008C37AF" w:rsidRDefault="008F5F0D" w:rsidP="008F5F0D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RIMVYDAS TURČINSKAS</w:t>
      </w:r>
    </w:p>
    <w:p w14:paraId="6AE9249D" w14:textId="77777777" w:rsidR="008F5F0D" w:rsidRDefault="008F5F0D">
      <w:pPr>
        <w:widowControl w:val="0"/>
        <w:shd w:val="clear" w:color="auto" w:fill="FFFFFF"/>
        <w:ind w:left="4488"/>
        <w:sectPr w:rsidR="008F5F0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134" w:right="567" w:bottom="1134" w:left="1701" w:header="567" w:footer="284" w:gutter="0"/>
          <w:cols w:space="1296"/>
          <w:titlePg/>
          <w:docGrid w:linePitch="360"/>
        </w:sectPr>
      </w:pPr>
    </w:p>
    <w:p w14:paraId="1DCAC90B" w14:textId="2F9B1108" w:rsidR="008C37AF" w:rsidRDefault="008F5F0D">
      <w:pPr>
        <w:widowControl w:val="0"/>
        <w:shd w:val="clear" w:color="auto" w:fill="FFFFFF"/>
        <w:ind w:left="4488"/>
      </w:pPr>
      <w:r>
        <w:lastRenderedPageBreak/>
        <w:t>PATVIRTINTA</w:t>
      </w:r>
    </w:p>
    <w:p w14:paraId="1DCAC90C" w14:textId="77777777" w:rsidR="008C37AF" w:rsidRDefault="008F5F0D">
      <w:pPr>
        <w:widowControl w:val="0"/>
        <w:shd w:val="clear" w:color="auto" w:fill="FFFFFF"/>
        <w:ind w:left="4488"/>
      </w:pPr>
      <w:r>
        <w:t>Lietuvos Respublikos sveikatos apsaugos ministro 2008 m. kovo 15 d. įsakymu Nr. V-196</w:t>
      </w:r>
    </w:p>
    <w:p w14:paraId="1DCAC90D" w14:textId="77777777" w:rsidR="008C37AF" w:rsidRDefault="008C37AF">
      <w:pPr>
        <w:ind w:firstLine="709"/>
      </w:pPr>
    </w:p>
    <w:p w14:paraId="1DCAC90E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  <w:bCs/>
        </w:rPr>
        <w:t xml:space="preserve">SAVIVALDYBĖS VISUOMENĖS </w:t>
      </w:r>
      <w:r>
        <w:rPr>
          <w:b/>
          <w:bCs/>
        </w:rPr>
        <w:t>SVEIKATOS BIURO PAVYZDINIAI NUOSTATAI</w:t>
      </w:r>
    </w:p>
    <w:p w14:paraId="1DCAC90F" w14:textId="77777777" w:rsidR="008C37AF" w:rsidRDefault="008C37AF">
      <w:pPr>
        <w:jc w:val="center"/>
      </w:pPr>
    </w:p>
    <w:p w14:paraId="1DCAC910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1DCAC911" w14:textId="77777777" w:rsidR="008C37AF" w:rsidRDefault="008C37AF">
      <w:pPr>
        <w:ind w:firstLine="709"/>
        <w:jc w:val="both"/>
      </w:pPr>
    </w:p>
    <w:p w14:paraId="1DCAC91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(Nurodomas visas įstaigos pavadinimas, susidedantis iš savivaldybės pavadinimo ir žodžių „visuomenės sveikatos biuras“) yra Lietuvos nacionalinės sveikatos sistemos iš savivaldybės </w:t>
      </w:r>
      <w:r>
        <w:t>biudžeto visiškai ar iš dalies išlaikoma savivaldybės biudžetinė visuomenės sveikatos priežiūros įstaiga (toliau tekste – Biuras).</w:t>
      </w:r>
    </w:p>
    <w:p w14:paraId="1DCAC91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</w:t>
      </w:r>
      <w:r>
        <w:t>. Biuras savo veikloje vadovaujasi Lietuvos Respublikos Konstitucija, Lietuvos Respublikos vietos savivaldos įstatymu, L</w:t>
      </w:r>
      <w:r>
        <w:t>ietuvos Respublikos biudžetinių įstaigų įstatymu, Lietuvos Respublikos sveikatos sistemos įstatymu, Lietuvos Respublikos sveikatos priežiūros įstaigų įstatymu, Lietuvos Respublikos visuomenės sveikatos priežiūros įstatymu, kitais teisės aktais ir šiais nuo</w:t>
      </w:r>
      <w:r>
        <w:t>statais.</w:t>
      </w:r>
    </w:p>
    <w:p w14:paraId="1DCAC914" w14:textId="77777777" w:rsidR="008C37AF" w:rsidRDefault="008F5F0D">
      <w:pPr>
        <w:widowControl w:val="0"/>
        <w:shd w:val="clear" w:color="auto" w:fill="FFFFFF"/>
        <w:tabs>
          <w:tab w:val="left" w:pos="494"/>
          <w:tab w:val="left" w:leader="dot" w:pos="7493"/>
        </w:tabs>
        <w:ind w:firstLine="709"/>
        <w:jc w:val="both"/>
      </w:pPr>
      <w:r>
        <w:t>3</w:t>
      </w:r>
      <w:r>
        <w:t>. Biuro steigėjas ir jo adresas............................................................</w:t>
      </w:r>
    </w:p>
    <w:p w14:paraId="1DCAC91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4</w:t>
      </w:r>
      <w:r>
        <w:t>. Biuras yra viešasis juridinis asmuo, turintis ūkinį, finansinį, organizacinį ir teisinį savarankiškumą.</w:t>
      </w:r>
    </w:p>
    <w:p w14:paraId="1DCAC916" w14:textId="77777777" w:rsidR="008C37AF" w:rsidRDefault="008F5F0D">
      <w:pPr>
        <w:widowControl w:val="0"/>
        <w:shd w:val="clear" w:color="auto" w:fill="FFFFFF"/>
        <w:tabs>
          <w:tab w:val="left" w:pos="494"/>
          <w:tab w:val="left" w:leader="dot" w:pos="7382"/>
        </w:tabs>
        <w:ind w:firstLine="709"/>
        <w:jc w:val="both"/>
      </w:pPr>
      <w:r>
        <w:t>5</w:t>
      </w:r>
      <w:r>
        <w:t>. Biuro adresas...................</w:t>
      </w:r>
      <w:r>
        <w:t>.........................................</w:t>
      </w:r>
    </w:p>
    <w:p w14:paraId="1DCAC91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6</w:t>
      </w:r>
      <w:r>
        <w:t>. Biuras neatsako už steigėjo įsipareigojimus.</w:t>
      </w:r>
    </w:p>
    <w:p w14:paraId="1DCAC91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7</w:t>
      </w:r>
      <w:r>
        <w:t>. Biuro ūkiniai metai sutampa su kalendoriniais metais.</w:t>
      </w:r>
    </w:p>
    <w:p w14:paraId="1DCAC91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8</w:t>
      </w:r>
      <w:r>
        <w:t>. Biuro veikla yra neterminuota.</w:t>
      </w:r>
    </w:p>
    <w:p w14:paraId="1DCAC91A" w14:textId="77777777" w:rsidR="008C37AF" w:rsidRDefault="008F5F0D">
      <w:pPr>
        <w:ind w:firstLine="709"/>
        <w:jc w:val="both"/>
      </w:pPr>
    </w:p>
    <w:p w14:paraId="1DCAC91B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  <w:bCs/>
        </w:rPr>
        <w:t>BIURO STEIGĖJO TEISĖS IR PAREIGOS</w:t>
      </w:r>
    </w:p>
    <w:p w14:paraId="1DCAC91C" w14:textId="77777777" w:rsidR="008C37AF" w:rsidRDefault="008C37AF">
      <w:pPr>
        <w:ind w:firstLine="709"/>
        <w:jc w:val="both"/>
      </w:pPr>
    </w:p>
    <w:p w14:paraId="1DCAC91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Biuro steigėjas</w:t>
      </w:r>
      <w:r>
        <w:t xml:space="preserve"> turi šias teises ir pareigas:</w:t>
      </w:r>
    </w:p>
    <w:p w14:paraId="1DCAC91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</w:t>
      </w:r>
      <w:r>
        <w:t>. Biuro steigėjo pareigos:</w:t>
      </w:r>
    </w:p>
    <w:p w14:paraId="1DCAC91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9.1</w:t>
      </w:r>
      <w:r>
        <w:t>. tvirtinti, keisti ir papildyti Biuro nuostatus;</w:t>
      </w:r>
    </w:p>
    <w:p w14:paraId="1DCAC920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9.2</w:t>
      </w:r>
      <w:r>
        <w:t>. nustatyti Biuro išlaidas (neįskaitant valstybės biudžeto asignavimų), neviršijant jam patvirtintų bendrųjų asignavimų, iš jų – darb</w:t>
      </w:r>
      <w:r>
        <w:t>o užmokesčiui, paprastosioms ir nepaprastosioms išlaidoms;</w:t>
      </w:r>
    </w:p>
    <w:p w14:paraId="1DCAC921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9.3</w:t>
      </w:r>
      <w:r>
        <w:t>. skirti savivaldybės biudžeto lėšas Biurui išlaikyti ir veiklai vykdyti teisės aktų nustatyta tvarka;</w:t>
      </w:r>
    </w:p>
    <w:p w14:paraId="1DCAC92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9.4</w:t>
      </w:r>
      <w:r>
        <w:t>. užtikrinti Biurui paskirtų asignavimų naudojimą pagal nustatytą paskirtį bei j</w:t>
      </w:r>
      <w:r>
        <w:t>ų panaudojimo teisėtumą, ekonomiškumą, efektyvumą ir rezultatyvumą;</w:t>
      </w:r>
    </w:p>
    <w:p w14:paraId="1DCAC92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9.5</w:t>
      </w:r>
      <w:r>
        <w:t>. užtikrinti Biuro finansinių ir statistinių ataskaitų teisingumą ir pateikimą laiku;</w:t>
      </w:r>
    </w:p>
    <w:p w14:paraId="1DCAC92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9.6</w:t>
      </w:r>
      <w:r>
        <w:t xml:space="preserve">. įstatymų ir kitų teisės aktų nustatyta tvarka skirti į pareigas ir atleisti iš jų </w:t>
      </w:r>
      <w:r>
        <w:t>Biuro direktorių, taikyti jam skatinimo priemones ir skirti drausmines nuobaudas;</w:t>
      </w:r>
    </w:p>
    <w:p w14:paraId="1DCAC92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9.7</w:t>
      </w:r>
      <w:r>
        <w:t>. įstatymų ir kitų teisės aktų numatyta tvarka nustatyti ir tvirtinti Biuro direktoriaus darbo užmokesčio dydį;</w:t>
      </w:r>
    </w:p>
    <w:p w14:paraId="1DCAC92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9.8</w:t>
      </w:r>
      <w:r>
        <w:t>. nustatyti didžiausią leistiną darbuotojų parei</w:t>
      </w:r>
      <w:r>
        <w:t>gybių skaičių;</w:t>
      </w:r>
    </w:p>
    <w:p w14:paraId="1DCAC92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9.9</w:t>
      </w:r>
      <w:r>
        <w:t>. užtikrinti, kad Biuras laiku atsiskaitytų su darbuotojais, mokesčių administravimo įstaigomis, visų rūšių energijos ir kitų darbų, paslaugų bei prekių tiekėjais;</w:t>
      </w:r>
    </w:p>
    <w:p w14:paraId="1DCAC92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9.10</w:t>
      </w:r>
      <w:r>
        <w:t>. organizuoti iš biudžeto finansuojamų programų rengimą ir vyk</w:t>
      </w:r>
      <w:r>
        <w:t>dymą;</w:t>
      </w:r>
    </w:p>
    <w:p w14:paraId="1DCAC92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9.11</w:t>
      </w:r>
      <w:r>
        <w:t>. pranešti Biurui pakitusias arba patvirtintas naujas pinigines ir natūrines išlaidų normas, kitas normas ir rodiklius, būtinus programų sąmatų projektuose numatomiems asignavimams tiksliai apskaičiuoti;</w:t>
      </w:r>
    </w:p>
    <w:p w14:paraId="1DCAC92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10</w:t>
      </w:r>
      <w:r>
        <w:t>. Biuro steigėjo teisės:</w:t>
      </w:r>
    </w:p>
    <w:p w14:paraId="1DCAC92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10.1</w:t>
      </w:r>
      <w:r>
        <w:t>. kontroliuoti Biuro buhalterinę apskaitą, finansinę atskaitomybę, įsiskolinimus bei imtis visų priemonių jų išvengti;</w:t>
      </w:r>
    </w:p>
    <w:p w14:paraId="1DCAC92C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10.2</w:t>
      </w:r>
      <w:r>
        <w:t>. atlikti Biure vykdomos finansinės atskaitomybės analizę;</w:t>
      </w:r>
    </w:p>
    <w:p w14:paraId="1DCAC92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10.3</w:t>
      </w:r>
      <w:r>
        <w:t>. gauti iš Biuro dokumentus, žodinius ir rašytinius paaiškini</w:t>
      </w:r>
      <w:r>
        <w:t>mus, išvadas ir kitokią informaciją, susijusią su Biuro veikla, reikalingą savo uždaviniams įgyvendinti ir funkcijoms atlikti;</w:t>
      </w:r>
    </w:p>
    <w:p w14:paraId="1DCAC92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10.4</w:t>
      </w:r>
      <w:r>
        <w:t>. priimti sprendimą atlikti tam tikros Biuro veiklos nepriklausomą auditą;</w:t>
      </w:r>
    </w:p>
    <w:p w14:paraId="1DCAC92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10.5</w:t>
      </w:r>
      <w:r>
        <w:t>. reorganizuoti, pertvarkyti, likviduo</w:t>
      </w:r>
      <w:r>
        <w:t>ti Biurą, jeigu įstatymai nenumato kitaip.</w:t>
      </w:r>
    </w:p>
    <w:p w14:paraId="1DCAC930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11</w:t>
      </w:r>
      <w:r>
        <w:t>. Biuro steigėjas gali turėti kitų teisių ir pareigų, jei jos neprieštarauja Lietuvos Respublikos įstatymams ir kitiems teisės aktams.</w:t>
      </w:r>
    </w:p>
    <w:p w14:paraId="1DCAC931" w14:textId="77777777" w:rsidR="008C37AF" w:rsidRDefault="008F5F0D">
      <w:pPr>
        <w:ind w:firstLine="709"/>
        <w:jc w:val="both"/>
      </w:pPr>
    </w:p>
    <w:p w14:paraId="1DCAC932" w14:textId="77777777" w:rsidR="008C37AF" w:rsidRDefault="008F5F0D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  <w:bCs/>
        </w:rPr>
        <w:t>BIURO VEIKLA</w:t>
      </w:r>
    </w:p>
    <w:p w14:paraId="1DCAC933" w14:textId="77777777" w:rsidR="008C37AF" w:rsidRDefault="008C37AF">
      <w:pPr>
        <w:ind w:firstLine="709"/>
        <w:jc w:val="both"/>
      </w:pPr>
    </w:p>
    <w:p w14:paraId="1DCAC93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12</w:t>
      </w:r>
      <w:r>
        <w:t xml:space="preserve">. Pagrindinis Biuro veiklos tikslas – </w:t>
      </w:r>
      <w:r>
        <w:t>rūpintis savivaldybės gyventojų sveikata, vykdyti savivaldybės (kelių savivaldybių) teritorijoje Lietuvos Respublikos įstatymais ir kitais teisės aktais reglamentuojamą savivaldybių visuomenės sveikatos priežiūrą, siekiant mažinti gyventojų sergamumą ir mi</w:t>
      </w:r>
      <w:r>
        <w:t>rtingumą, gerinti gyvenimo kokybę, teikiant kokybiškas visuomenės sveikatos priežiūros paslaugas.</w:t>
      </w:r>
    </w:p>
    <w:p w14:paraId="1DCAC93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13</w:t>
      </w:r>
      <w:r>
        <w:t>. Pagrindinė Biuro veiklos sritis – Lietuvos Respublikos įstatymais ir kitais teisės aktais reglamentuojamų savivaldybės visuomenės sveikatos priežiūros</w:t>
      </w:r>
      <w:r>
        <w:t xml:space="preserve"> paslaugų organizavimas ir teikimas fiziniams ir juridiniams asmenims savivaldybės teritorijoje, taip pat kelių savivaldybių teritorijoje, jeigu tai yra nustatyta Biuro steigėjo ir kitų savivaldybių sudarytoje sutartyje.</w:t>
      </w:r>
    </w:p>
    <w:p w14:paraId="1DCAC93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</w:t>
      </w:r>
      <w:r>
        <w:t>. Pagrindinė Biuro veikla:</w:t>
      </w:r>
    </w:p>
    <w:p w14:paraId="1DCAC93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</w:t>
      </w:r>
      <w:r>
        <w:t>.1</w:t>
      </w:r>
      <w:r>
        <w:t>. visuomenės sveikatos stiprinimas savivaldybės bendruomenėje:</w:t>
      </w:r>
    </w:p>
    <w:p w14:paraId="1DCAC93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14.1.1</w:t>
      </w:r>
      <w:r>
        <w:t>. visuomenės sveikatos mokymo organizavimas ir vykdymas;</w:t>
      </w:r>
    </w:p>
    <w:p w14:paraId="1DCAC93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14.1.2</w:t>
      </w:r>
      <w:r>
        <w:t>. visuomenės sveikatos propagavimas;</w:t>
      </w:r>
    </w:p>
    <w:p w14:paraId="1DCAC93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14.1.3</w:t>
      </w:r>
      <w:r>
        <w:t xml:space="preserve">. visuomenės, valdymo ir vykdančiųjų institucijų informavimas ir </w:t>
      </w:r>
      <w:r>
        <w:t>konsultavimas visuomenės sveikatos klausimais;</w:t>
      </w:r>
    </w:p>
    <w:p w14:paraId="1DCAC93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14.2</w:t>
      </w:r>
      <w:r>
        <w:t>. savivaldybės visuomenės sveikatos stebėsena (monitoringas):</w:t>
      </w:r>
    </w:p>
    <w:p w14:paraId="1DCAC93C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14.2.1</w:t>
      </w:r>
      <w:r>
        <w:t>. visuomenės ir jos grupių sveikatos būklės ir jos kitimo dinamikos stebėsenos organizavimas ir vykdymas;</w:t>
      </w:r>
    </w:p>
    <w:p w14:paraId="1DCAC93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14.2.2</w:t>
      </w:r>
      <w:r>
        <w:t xml:space="preserve">. fizikinių, </w:t>
      </w:r>
      <w:r>
        <w:t>cheminių, biologinių ir kitų fizinės aplinkos veiksnių ir jų ryšio su sveikata stebėsenos organizavimas ir vertinimas;</w:t>
      </w:r>
    </w:p>
    <w:p w14:paraId="1DCAC93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14.2.3</w:t>
      </w:r>
      <w:r>
        <w:t xml:space="preserve">. socialinių, ekonominių, psichosocialinių veiksnių ir jų ryšio su sveikata stebėsenos organizavimas ir vykdymas; </w:t>
      </w:r>
    </w:p>
    <w:p w14:paraId="1DCAC93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14.2.4</w:t>
      </w:r>
      <w:r>
        <w:t xml:space="preserve">. </w:t>
      </w:r>
      <w:r>
        <w:t>gyvensenos ir jos ryšio su sveikata stebėsenos organizavimas ir vykdymas;</w:t>
      </w:r>
    </w:p>
    <w:p w14:paraId="1DCAC940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14.2.5</w:t>
      </w:r>
      <w:r>
        <w:t>. sveikatos priežiūros sistemos raidos stebėsenos organizavimas ir vykdymas;</w:t>
      </w:r>
    </w:p>
    <w:p w14:paraId="1DCAC941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14.2.6</w:t>
      </w:r>
      <w:r>
        <w:t>. kitų savivaldybės visuomenės sveikatos stebėsenos programoje numatytų objektų stebė</w:t>
      </w:r>
      <w:r>
        <w:t>sena;</w:t>
      </w:r>
    </w:p>
    <w:p w14:paraId="1DCAC94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14.3</w:t>
      </w:r>
      <w:r>
        <w:t>. pagal kompetenciją užkrečiamųjų ligų profilaktika savivaldybėje;</w:t>
      </w:r>
    </w:p>
    <w:p w14:paraId="1DCAC94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</w:t>
      </w:r>
      <w:r>
        <w:t>. neinfekcinių ligų ir traumų profilaktika ir kontrolė savivaldybėje:</w:t>
      </w:r>
    </w:p>
    <w:p w14:paraId="1DCAC94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14.4.1</w:t>
      </w:r>
      <w:r>
        <w:t>. visuomenės sveikatai darančių įtaką aplinkos (fizinės, socialinės, ekonominės) veiksn</w:t>
      </w:r>
      <w:r>
        <w:t>ių analizavimas ir vertinimas bei dalyvavimas planuojant ir įgyvendinant poveikio mažinimo priemones;</w:t>
      </w:r>
    </w:p>
    <w:p w14:paraId="1DCAC94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14.4.2</w:t>
      </w:r>
      <w:r>
        <w:t>. organizavimas ir dalyvavimas vykdant visuomenės psichikos sveikatos stiprinimą ir sutrikimų profilaktiką;</w:t>
      </w:r>
    </w:p>
    <w:p w14:paraId="1DCAC94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14.4.3</w:t>
      </w:r>
      <w:r>
        <w:t>. sveikos gyvensenos skati</w:t>
      </w:r>
      <w:r>
        <w:t>nimas:</w:t>
      </w:r>
    </w:p>
    <w:p w14:paraId="1DCAC94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14.4.3.1</w:t>
      </w:r>
      <w:r>
        <w:t>. veiklos organizavimas ir dalyvavimas įgyvendinant rūkymo profilaktikos priemones;</w:t>
      </w:r>
    </w:p>
    <w:p w14:paraId="1DCAC94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14.4.3.2</w:t>
      </w:r>
      <w:r>
        <w:t>. veiklos organizavimas ir dalyvavimas įgyvendinant alkoholio vartojimo mažinimo priemones;</w:t>
      </w:r>
    </w:p>
    <w:p w14:paraId="1DCAC94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14.4.3.3</w:t>
      </w:r>
      <w:r>
        <w:t xml:space="preserve">. veiklos organizavimas ir dalyvavimas </w:t>
      </w:r>
      <w:r>
        <w:t>įgyvendinant narkomanijos ir kitų psichoaktyvių medžiagų vartojimo prevencijos priemones;</w:t>
      </w:r>
    </w:p>
    <w:p w14:paraId="1DCAC94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14.4.3.4</w:t>
      </w:r>
      <w:r>
        <w:t>. veiklos organizavimas ir dalyvavimas įgyvendinant fizinio aktyvumo skatinimo priemones;</w:t>
      </w:r>
    </w:p>
    <w:p w14:paraId="1DCAC94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14.4.3.5</w:t>
      </w:r>
      <w:r>
        <w:t xml:space="preserve">. veiklos organizavimas ir dalyvavimas įgyvendinant </w:t>
      </w:r>
      <w:r>
        <w:t>sveikos mitybos skatinimo priemones;</w:t>
      </w:r>
    </w:p>
    <w:p w14:paraId="1DCAC94C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14.4.3.6</w:t>
      </w:r>
      <w:r>
        <w:t>. kitų sveikos gyvensenos veiksnių skatinimo priemonių planavimas ir įgyvendinimas;</w:t>
      </w:r>
    </w:p>
    <w:p w14:paraId="1DCAC94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14.4.4</w:t>
      </w:r>
      <w:r>
        <w:t>. aplinkos veiksnių (fizinės, socialinės, ekonominės) poveikio sveikatai vertinimas;</w:t>
      </w:r>
    </w:p>
    <w:p w14:paraId="1DCAC94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14.5</w:t>
      </w:r>
      <w:r>
        <w:t xml:space="preserve">. visuomenės </w:t>
      </w:r>
      <w:r>
        <w:t>sveikatos programų savivaldybėje įgyvendinimas:</w:t>
      </w:r>
    </w:p>
    <w:p w14:paraId="1DCAC94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14.5.1</w:t>
      </w:r>
      <w:r>
        <w:t>. tikslinių savivaldybės visuomenės sveikatos stiprinimo ir profilaktikos programų rengimas pagal savivaldybėje nustatytą sveikatos sutrikimų ar sveikatai įtakos darančių veiksnių paplitimą;</w:t>
      </w:r>
    </w:p>
    <w:p w14:paraId="1DCAC950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14.5.2</w:t>
      </w:r>
      <w:r>
        <w:t>. valstybinių visuomenės sveikatos stiprinimo ir profilaktikos programų pritaikymas ir įgyvendinimas;</w:t>
      </w:r>
    </w:p>
    <w:p w14:paraId="1DCAC951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14.6</w:t>
      </w:r>
      <w:r>
        <w:t>. vaikų ir jaunimo sveikatos stiprinimas:</w:t>
      </w:r>
    </w:p>
    <w:p w14:paraId="1DCAC95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14.6.1</w:t>
      </w:r>
      <w:r>
        <w:t>. visuomenės sveikatos priežiūros specialistų, dirbančių bendrojo lavinimo mokyklose, veiklos</w:t>
      </w:r>
      <w:r>
        <w:t xml:space="preserve"> organizavimas ir koordinavimas;</w:t>
      </w:r>
    </w:p>
    <w:p w14:paraId="1DCAC95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14.6.2</w:t>
      </w:r>
      <w:r>
        <w:t>. visuomenės sveikatos priežiūros specialistų, dirbančių profesinėse mokyklose, veiklos organizavimas ir koordinavimas;</w:t>
      </w:r>
    </w:p>
    <w:p w14:paraId="1DCAC95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14.6.3</w:t>
      </w:r>
      <w:r>
        <w:t>. sveikatos specialistų, dirbančių ikimokyklinio ugdymo įstaigose, veiklos organiza</w:t>
      </w:r>
      <w:r>
        <w:t>vimas ir koordinavimas;</w:t>
      </w:r>
    </w:p>
    <w:p w14:paraId="1DCAC95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14.6.4</w:t>
      </w:r>
      <w:r>
        <w:t>. studentų sveikatinimo priemonių organizavimas ir koordinavimas;</w:t>
      </w:r>
    </w:p>
    <w:p w14:paraId="1DCAC95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14.6.5</w:t>
      </w:r>
      <w:r>
        <w:t>. kitų vaikų ir jaunimo sveikatinimo priemonių organizavimas ir įgyvendinimas;</w:t>
      </w:r>
    </w:p>
    <w:p w14:paraId="1DCAC95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14.7</w:t>
      </w:r>
      <w:r>
        <w:t>. bendradarbiavimas su socialiniais partneriais:</w:t>
      </w:r>
    </w:p>
    <w:p w14:paraId="1DCAC95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14.7.1</w:t>
      </w:r>
      <w:r>
        <w:t>. bendradarbiavimo sveikatos stiprinimo klausimais organizavimas ir socialinių partnerių įtraukimas;</w:t>
      </w:r>
    </w:p>
    <w:p w14:paraId="1DCAC95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14.7.2</w:t>
      </w:r>
      <w:r>
        <w:t>. visuomenės sveikatinimo priemonių integravimas į kitas veiklos sritis;</w:t>
      </w:r>
    </w:p>
    <w:p w14:paraId="1DCAC95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14.7.3</w:t>
      </w:r>
      <w:r>
        <w:t>. bendruomenės dalyvavimo skatinimas ir įtraukimas į visuomenė</w:t>
      </w:r>
      <w:r>
        <w:t>s sveikatos stiprinimo veiklą;</w:t>
      </w:r>
    </w:p>
    <w:p w14:paraId="1DCAC95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14.8</w:t>
      </w:r>
      <w:r>
        <w:t>. savivaldybės institucijų sprendimų projektų poveikio visuomenės sveikatai vertinimas;</w:t>
      </w:r>
    </w:p>
    <w:p w14:paraId="1DCAC95C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14.9</w:t>
      </w:r>
      <w:r>
        <w:t>. kita Lietuvos Respublikos įstatymų neuždrausta veikla.</w:t>
      </w:r>
    </w:p>
    <w:p w14:paraId="1DCAC95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15</w:t>
      </w:r>
      <w:r>
        <w:t>. Biuro nuostatuose veiklos pobūdis nurodomas konkreči</w:t>
      </w:r>
      <w:r>
        <w:t>au.</w:t>
      </w:r>
    </w:p>
    <w:p w14:paraId="1DCAC95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16</w:t>
      </w:r>
      <w:r>
        <w:t>. Jeigu Biuro nuostatuose numatytai veiklai reikalinga licencija (leidimas), tai Biuras tokią licenciją (leidimą) privalo turėti.</w:t>
      </w:r>
    </w:p>
    <w:p w14:paraId="1DCAC95F" w14:textId="77777777" w:rsidR="008C37AF" w:rsidRDefault="008F5F0D">
      <w:pPr>
        <w:ind w:firstLine="709"/>
        <w:jc w:val="both"/>
      </w:pPr>
    </w:p>
    <w:p w14:paraId="1DCAC960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rPr>
          <w:b/>
          <w:bCs/>
        </w:rPr>
        <w:t>BIURO TEISĖS IR PAREIGOS</w:t>
      </w:r>
    </w:p>
    <w:p w14:paraId="1DCAC961" w14:textId="77777777" w:rsidR="008C37AF" w:rsidRDefault="008C37AF">
      <w:pPr>
        <w:ind w:firstLine="709"/>
        <w:jc w:val="both"/>
      </w:pPr>
    </w:p>
    <w:p w14:paraId="1DCAC96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</w:t>
      </w:r>
      <w:r>
        <w:t>. Vykdydamas veiklą, Biuras turi šias teises:</w:t>
      </w:r>
    </w:p>
    <w:p w14:paraId="1DCAC96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</w:t>
      </w:r>
      <w:r>
        <w:t>. pasirinkti tinkamas</w:t>
      </w:r>
      <w:r>
        <w:t xml:space="preserve"> darbo formas ir metodus;</w:t>
      </w:r>
    </w:p>
    <w:p w14:paraId="1DCAC96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17.2</w:t>
      </w:r>
      <w:r>
        <w:t xml:space="preserve">. įstatymų ir kitų teisės aktų nustatyta tvarka gauti informaciją iš savivaldybės institucijų, savivaldybės teritorijoje esančių juridinių asmenų, išskyrus centrines ir teritorines valstybinio administravimo institucijas, </w:t>
      </w:r>
      <w:r>
        <w:t>reikalingą savo uždaviniams įgyvendinti ir funkcijoms atlikti;</w:t>
      </w:r>
    </w:p>
    <w:p w14:paraId="1DCAC96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17.3</w:t>
      </w:r>
      <w:r>
        <w:t>. bendradarbiauti su šalies ir užsienio partneriais;</w:t>
      </w:r>
    </w:p>
    <w:p w14:paraId="1DCAC96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17.4</w:t>
      </w:r>
      <w:r>
        <w:t>. steigėjo leidimu stoti į asociacijas ir dalyvauti jų veikloje;</w:t>
      </w:r>
    </w:p>
    <w:p w14:paraId="1DCAC96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17.5</w:t>
      </w:r>
      <w:r>
        <w:t xml:space="preserve">. sudaryti sutartis su Lietuvos ir užsienio </w:t>
      </w:r>
      <w:r>
        <w:t>fiziniais bei juridiniais asmenimis;</w:t>
      </w:r>
    </w:p>
    <w:p w14:paraId="1DCAC96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17.6</w:t>
      </w:r>
      <w:r>
        <w:t>. vykdyti neformalų suaugusiųjų švietimą, organizuoti konferencijas, seminarus ir kitus renginius;</w:t>
      </w:r>
    </w:p>
    <w:p w14:paraId="1DCAC96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17.7</w:t>
      </w:r>
      <w:r>
        <w:t>. suderinus su steigėju skelbti konkursus, susijusius su Biuro veikla;</w:t>
      </w:r>
    </w:p>
    <w:p w14:paraId="1DCAC96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17.8</w:t>
      </w:r>
      <w:r>
        <w:t>. konsultuotis su kitų in</w:t>
      </w:r>
      <w:r>
        <w:t>stitucijų atstovais ir specialistais, atskiriems klausimams spręsti sudaryti laikinas darbo grupes;</w:t>
      </w:r>
    </w:p>
    <w:p w14:paraId="1DCAC96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17.9</w:t>
      </w:r>
      <w:r>
        <w:t>. iš teisėtai vykdomos veiklos gauti nebiudžetinių lėšų;</w:t>
      </w:r>
    </w:p>
    <w:p w14:paraId="1DCAC96C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17.10</w:t>
      </w:r>
      <w:r>
        <w:t>. dalyvauti savivaldybės institucijoms rengiant su biuro veikla susijusių teisės a</w:t>
      </w:r>
      <w:r>
        <w:t>ktų projektus;</w:t>
      </w:r>
    </w:p>
    <w:p w14:paraId="1DCAC96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17.11</w:t>
      </w:r>
      <w:r>
        <w:t>. teisės aktų nustatyta tvarka teikti mokamas paslaugas;</w:t>
      </w:r>
    </w:p>
    <w:p w14:paraId="1DCAC96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17.12</w:t>
      </w:r>
      <w:r>
        <w:t>. teisės aktų nustatyta tvarka gauti paramą;</w:t>
      </w:r>
    </w:p>
    <w:p w14:paraId="1DCAC96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17.13</w:t>
      </w:r>
      <w:r>
        <w:t>. inicijuoti ir vykdyti visuomenės sveikatos stiprinimo projektus;</w:t>
      </w:r>
    </w:p>
    <w:p w14:paraId="1DCAC970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17.14</w:t>
      </w:r>
      <w:r>
        <w:t>. siųsti darbuotojus stažuotis, tobu</w:t>
      </w:r>
      <w:r>
        <w:t>linti kvalifikaciją šalies ir užsienio institucijose;</w:t>
      </w:r>
    </w:p>
    <w:p w14:paraId="1DCAC971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17.15</w:t>
      </w:r>
      <w:r>
        <w:t>. suderinęs su steigėju, steigti filialus;</w:t>
      </w:r>
    </w:p>
    <w:p w14:paraId="1DCAC97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17.16</w:t>
      </w:r>
      <w:r>
        <w:t>. teikti paslaugas kitoms savivaldybėms.</w:t>
      </w:r>
    </w:p>
    <w:p w14:paraId="1DCAC97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</w:t>
      </w:r>
      <w:r>
        <w:t>. Biuras privalo:</w:t>
      </w:r>
    </w:p>
    <w:p w14:paraId="1DCAC97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18.1</w:t>
      </w:r>
      <w:r>
        <w:t>. kreiptis į steigėją dėl Biuro nuostatų papildymo ir pakeitimo;</w:t>
      </w:r>
    </w:p>
    <w:p w14:paraId="1DCAC97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18.2</w:t>
      </w:r>
      <w:r>
        <w:t>. rengti lėšų sąmatas teisės aktų nustatyta tvarka;</w:t>
      </w:r>
    </w:p>
    <w:p w14:paraId="1DCAC97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18.3</w:t>
      </w:r>
      <w:r>
        <w:t>. naudoti gautus biudžeto asignavimus racionaliai ir taupiai, nuostatuose nurodytai ir įstatymų nedraudžiamai veiklai vykdyti pagal patvirtintas išlaidų sąmatas;</w:t>
      </w:r>
    </w:p>
    <w:p w14:paraId="1DCAC97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18.4</w:t>
      </w:r>
      <w:r>
        <w:t>. užtikrinti darbo p</w:t>
      </w:r>
      <w:r>
        <w:t>lano vykdymą, veiklos krypčių planavimą ir rengti veiklos ataskaitas;</w:t>
      </w:r>
    </w:p>
    <w:p w14:paraId="1DCAC97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18.5</w:t>
      </w:r>
      <w:r>
        <w:t>. teisės aktų nustatyta tvarka valdyti, naudotis ir disponuoti priskirtu valstybės, savivaldybės turtu;</w:t>
      </w:r>
    </w:p>
    <w:p w14:paraId="1DCAC97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18.6</w:t>
      </w:r>
      <w:r>
        <w:t>. garantuoti finansinių ir statistinių ataskaitų teisingumą ir pat</w:t>
      </w:r>
      <w:r>
        <w:t>eikimą laiku;</w:t>
      </w:r>
    </w:p>
    <w:p w14:paraId="1DCAC97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18.7</w:t>
      </w:r>
      <w:r>
        <w:t>. užtikrinti savo darbuotojams saugias ir sveikas darbo sąlygas;</w:t>
      </w:r>
    </w:p>
    <w:p w14:paraId="1DCAC97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18.8</w:t>
      </w:r>
      <w:r>
        <w:t>. informuoti savivaldybės bendruomenę apie Biuro veiklą;</w:t>
      </w:r>
    </w:p>
    <w:p w14:paraId="1DCAC97C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18.9</w:t>
      </w:r>
      <w:r>
        <w:t>. išsaugoti fizinių, juridinių asmenų komercinę paslaptį, kuri buvo patikėta Biurui;</w:t>
      </w:r>
    </w:p>
    <w:p w14:paraId="1DCAC97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18.10</w:t>
      </w:r>
      <w:r>
        <w:t xml:space="preserve">. </w:t>
      </w:r>
      <w:r>
        <w:t>vykdyti įsipareigojimus pagal sudarytas sutartis;</w:t>
      </w:r>
    </w:p>
    <w:p w14:paraId="1DCAC97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18.11</w:t>
      </w:r>
      <w:r>
        <w:t>. teikti informaciją apie Biuro veiklą savivaldybės ir valstybės institucijoms teisės aktų nustatyta tvarka.</w:t>
      </w:r>
    </w:p>
    <w:p w14:paraId="1DCAC97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19</w:t>
      </w:r>
      <w:r>
        <w:t>. Biuras gali turėti ir kitų teisių ir pareigų, jeigu jos neprieštarauja Lietuvo</w:t>
      </w:r>
      <w:r>
        <w:t>s Respublikos įstatymams, Lietuvos Respublikos Vyriausybės nutarimams ir kitiems teisės aktams.</w:t>
      </w:r>
    </w:p>
    <w:p w14:paraId="1DCAC980" w14:textId="77777777" w:rsidR="008C37AF" w:rsidRDefault="008F5F0D">
      <w:pPr>
        <w:ind w:firstLine="709"/>
        <w:jc w:val="both"/>
      </w:pPr>
    </w:p>
    <w:p w14:paraId="1DCAC981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BIURO VEIKLOS ORGANIZAVIMAS</w:t>
      </w:r>
    </w:p>
    <w:p w14:paraId="1DCAC982" w14:textId="77777777" w:rsidR="008C37AF" w:rsidRDefault="008C37AF">
      <w:pPr>
        <w:ind w:firstLine="709"/>
        <w:jc w:val="both"/>
      </w:pPr>
    </w:p>
    <w:p w14:paraId="1DCAC98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20</w:t>
      </w:r>
      <w:r>
        <w:t xml:space="preserve">. Biuro veiklai vadovauja direktorius, kurį teisės aktų nustatyta tvarka konkurso būdu į pareigas priima ir </w:t>
      </w:r>
      <w:r>
        <w:t>atleidžia iš jų steigėjas.</w:t>
      </w:r>
    </w:p>
    <w:p w14:paraId="1DCAC98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21</w:t>
      </w:r>
      <w:r>
        <w:t>. Biuro, jo padalinių vadovų, visuomenės sveikatos priežiūros specialistų pareigybes gali užimti asmenys, atitinkantys Lietuvos Respublikos sveikatos apsaugos ministro patvirtintus kvalifikacinius reikalavimus.</w:t>
      </w:r>
    </w:p>
    <w:p w14:paraId="1DCAC98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</w:t>
      </w:r>
      <w:r>
        <w:t>. Biur</w:t>
      </w:r>
      <w:r>
        <w:t>o direktorius:</w:t>
      </w:r>
    </w:p>
    <w:p w14:paraId="1DCAC98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22.1</w:t>
      </w:r>
      <w:r>
        <w:t>. organizuoja Biuro veiklą ir atsako už Biurui pavestų funkcijų vykdymą, nustatytų tikslų ir uždavinių įgyvendinimą;</w:t>
      </w:r>
    </w:p>
    <w:p w14:paraId="1DCAC98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22.2</w:t>
      </w:r>
      <w:r>
        <w:t>. planuoja Biuro žmogiškuosius, materialiuosius ir finansinius išteklius, atsako už jų panaudojimą ir vykdo su</w:t>
      </w:r>
      <w:r>
        <w:t xml:space="preserve"> tuo susijusias funkcijas;</w:t>
      </w:r>
    </w:p>
    <w:p w14:paraId="1DCAC988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22.3</w:t>
      </w:r>
      <w:r>
        <w:t>. suderinęs su steigėju tvirtina Biuro struktūrą ir darbuotojų pareigybių sąrašą;</w:t>
      </w:r>
    </w:p>
    <w:p w14:paraId="1DCAC989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22.4</w:t>
      </w:r>
      <w:r>
        <w:t>. Lietuvos Respublikos darbo kodekso ir kitų teisės aktų nustatyta tvarka priima į darbą ir atleidžia iš jo Biuro darbuotojus, skat</w:t>
      </w:r>
      <w:r>
        <w:t>ina juos ir skiria jiems drausmines nuobaudas;</w:t>
      </w:r>
    </w:p>
    <w:p w14:paraId="1DCAC98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22.5</w:t>
      </w:r>
      <w:r>
        <w:t>. teisės aktų nustatyta tvarka pagal patvirtintą darbo užmokesčio fondą nustato darbuotojų atlyginimus;</w:t>
      </w:r>
    </w:p>
    <w:p w14:paraId="1DCAC98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22.6</w:t>
      </w:r>
      <w:r>
        <w:t>. tvirtina Biuro struktūrinių padalinių nuostatus, darbuotojų pareigybių aprašymus, Biuro</w:t>
      </w:r>
      <w:r>
        <w:t xml:space="preserve"> darbo tvarkos taisykles;</w:t>
      </w:r>
    </w:p>
    <w:p w14:paraId="1DCAC98C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22.7</w:t>
      </w:r>
      <w:r>
        <w:t>. užtikrina, kad Biuro veikloje būtų laikomasi teisės aktų reikalavimų;</w:t>
      </w:r>
    </w:p>
    <w:p w14:paraId="1DCAC98D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22.8</w:t>
      </w:r>
      <w:r>
        <w:t>. teikia steigėjui tvirtinti metinius Biuro darbo planus, ataskaitas, išlaidų sąmatas;</w:t>
      </w:r>
    </w:p>
    <w:p w14:paraId="1DCAC98E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22.9</w:t>
      </w:r>
      <w:r>
        <w:t>. organizuoja Biuro darbo plano vykdymą, planuo</w:t>
      </w:r>
      <w:r>
        <w:t>ja Biuro veiklos kryptis ir kartą per metus atsiskaito savivaldybės tarybai už darbų vykdymą;</w:t>
      </w:r>
    </w:p>
    <w:p w14:paraId="1DCAC98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22.10</w:t>
      </w:r>
      <w:r>
        <w:t>. priima įsakymus, kitus tvarkomuosius dokumentus ir kontroliuoja, kaip jie vykdomi;</w:t>
      </w:r>
    </w:p>
    <w:p w14:paraId="1DCAC990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22.11</w:t>
      </w:r>
      <w:r>
        <w:t>. savivaldybei teikia tvirtinti Biuro nuostatų papildymus i</w:t>
      </w:r>
      <w:r>
        <w:t>r pakeitimus;</w:t>
      </w:r>
    </w:p>
    <w:p w14:paraId="1DCAC991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22.12</w:t>
      </w:r>
      <w:r>
        <w:t>. teisės aktų nustatyta tvarka disponuoja Biurui priskirtu valstybės, savivaldybės turtu ir lėšomis, atsako už jų panaudojimą, sudaro sutartis su Lietuvos ir užsienio fiziniais bei juridiniais asmenimis;</w:t>
      </w:r>
    </w:p>
    <w:p w14:paraId="1DCAC99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22.13</w:t>
      </w:r>
      <w:r>
        <w:t xml:space="preserve">. atstovauja Biurui </w:t>
      </w:r>
      <w:r>
        <w:t>kitose institucijose;</w:t>
      </w:r>
    </w:p>
    <w:p w14:paraId="1DCAC99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22.14</w:t>
      </w:r>
      <w:r>
        <w:t>. vykdo kitas teisės aktų jam pavestas funkcijas.</w:t>
      </w:r>
    </w:p>
    <w:p w14:paraId="1DCAC99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23</w:t>
      </w:r>
      <w:r>
        <w:t>. Biuro direktoriaus pavaduotojai ir padalinių vadovai į pareigas skiriami ir atleidžiami teisės aktų nustatyta tvarka ir tiesiogiai vadovauja jų kompetencijai priskir</w:t>
      </w:r>
      <w:r>
        <w:t>tai darbo sričiai.</w:t>
      </w:r>
    </w:p>
    <w:p w14:paraId="1DCAC99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24</w:t>
      </w:r>
      <w:r>
        <w:t>. Už finansinės apskaitos Biure tvarkymą atsakingas vyriausiasis buhalteris, kuris vadovaudamasis Lietuvos Respublikos įstatymais, kitais teisės aktais bei šiais nuostatais, tvarko finansinę-ūkinę apskaitą. Vyriausiojo buhalterio f</w:t>
      </w:r>
      <w:r>
        <w:t>unkcijas pagal sutartį gali atlikti ir juridinis asmuo. Biuro direktoriui draudžiama eiti Biuro vyriausiojo buhalterio pareigas.</w:t>
      </w:r>
    </w:p>
    <w:p w14:paraId="1DCAC99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25</w:t>
      </w:r>
      <w:r>
        <w:t>. Biure gali būti sudaromi kolegialūs valdymo organai, kurių nuostatus tvirtina Biuro direktorius.</w:t>
      </w:r>
    </w:p>
    <w:p w14:paraId="1DCAC997" w14:textId="77777777" w:rsidR="008C37AF" w:rsidRDefault="008F5F0D">
      <w:pPr>
        <w:ind w:firstLine="709"/>
        <w:jc w:val="both"/>
      </w:pPr>
    </w:p>
    <w:p w14:paraId="1DCAC998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  <w:bCs/>
        </w:rPr>
        <w:t>VI</w:t>
      </w:r>
      <w:r>
        <w:rPr>
          <w:b/>
          <w:bCs/>
        </w:rPr>
        <w:t xml:space="preserve">. </w:t>
      </w:r>
      <w:r>
        <w:rPr>
          <w:b/>
          <w:bCs/>
        </w:rPr>
        <w:t xml:space="preserve">DARBO </w:t>
      </w:r>
      <w:r>
        <w:rPr>
          <w:b/>
          <w:bCs/>
        </w:rPr>
        <w:t>SANTYKIAI IR DARBO APMOKĖJIMAS</w:t>
      </w:r>
    </w:p>
    <w:p w14:paraId="1DCAC999" w14:textId="77777777" w:rsidR="008C37AF" w:rsidRDefault="008C37AF">
      <w:pPr>
        <w:ind w:firstLine="709"/>
        <w:jc w:val="both"/>
      </w:pPr>
    </w:p>
    <w:p w14:paraId="1DCAC99A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26</w:t>
      </w:r>
      <w:r>
        <w:t>. Biuro darbuotojų darbo santykius reglamentuoja Lietuvos Respublikos darbo kodeksas ir kiti teisės aktai.</w:t>
      </w:r>
    </w:p>
    <w:p w14:paraId="1DCAC99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27</w:t>
      </w:r>
      <w:r>
        <w:t>. Biuro darbuotojų darbo užmokestis nustatomas Lietuvos Respublikos įstatymų ir kitų teisės aktų nustatyt</w:t>
      </w:r>
      <w:r>
        <w:t>a tvarka.</w:t>
      </w:r>
    </w:p>
    <w:p w14:paraId="1DCAC99C" w14:textId="77777777" w:rsidR="008C37AF" w:rsidRDefault="008F5F0D">
      <w:pPr>
        <w:ind w:firstLine="709"/>
        <w:jc w:val="both"/>
      </w:pPr>
    </w:p>
    <w:p w14:paraId="1DCAC99D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  <w:bCs/>
        </w:rPr>
        <w:t>VII</w:t>
      </w:r>
      <w:r>
        <w:rPr>
          <w:b/>
          <w:bCs/>
        </w:rPr>
        <w:t xml:space="preserve">. </w:t>
      </w:r>
      <w:r>
        <w:rPr>
          <w:b/>
          <w:bCs/>
        </w:rPr>
        <w:t>BIURO LĖŠŲ ŠALTINIAI IR JŲ NAUDOJIMO TVARKA</w:t>
      </w:r>
    </w:p>
    <w:p w14:paraId="1DCAC99E" w14:textId="77777777" w:rsidR="008C37AF" w:rsidRDefault="008C37AF">
      <w:pPr>
        <w:ind w:firstLine="709"/>
        <w:jc w:val="both"/>
      </w:pPr>
    </w:p>
    <w:p w14:paraId="1DCAC99F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28</w:t>
      </w:r>
      <w:r>
        <w:t>. Biuro lėšų šaltiniai:</w:t>
      </w:r>
    </w:p>
    <w:p w14:paraId="1DCAC9A0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28.1</w:t>
      </w:r>
      <w:r>
        <w:t>. valstybės, savivaldybės biudžeto lėšos;</w:t>
      </w:r>
    </w:p>
    <w:p w14:paraId="1DCAC9A1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28.2</w:t>
      </w:r>
      <w:r>
        <w:t>. Privalomojo sveikatos draudimo fondo biudžeto lėšos;</w:t>
      </w:r>
    </w:p>
    <w:p w14:paraId="1DCAC9A2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28.3</w:t>
      </w:r>
      <w:r>
        <w:t>. pajamos už teikiamas paslaugas;</w:t>
      </w:r>
    </w:p>
    <w:p w14:paraId="1DCAC9A3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28.4</w:t>
      </w:r>
      <w:r>
        <w:t>. fondų, organizacijų, kitų juridinių ir fizinių asmenų dovanotos ar kitaip teisėtais būdais perduotos lėšos, tikslinės paskirties lėšos pagal pavedimus;</w:t>
      </w:r>
    </w:p>
    <w:p w14:paraId="1DCAC9A4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28.5</w:t>
      </w:r>
      <w:r>
        <w:t>. kitos teisėtu būdu įgytos lėšos.</w:t>
      </w:r>
    </w:p>
    <w:p w14:paraId="1DCAC9A5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29</w:t>
      </w:r>
      <w:r>
        <w:t>. Visos 28 punkte išvardytos lėšos naudojamos vad</w:t>
      </w:r>
      <w:r>
        <w:t>ovaujantis šių lėšų panaudojimą reglamentuojančių teisės aktų nuostatomis.</w:t>
      </w:r>
    </w:p>
    <w:p w14:paraId="1DCAC9A6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30</w:t>
      </w:r>
      <w:r>
        <w:t>. Biuras buhalterinę apskaitą organizuoja ir finansinę atskaitomybę tvarko teisės aktų nustatyta tvarka.</w:t>
      </w:r>
    </w:p>
    <w:p w14:paraId="1DCAC9A7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31</w:t>
      </w:r>
      <w:r>
        <w:t>. Biuro finansinės veiklos kontrolę teisės aktų nustatyta tvarka</w:t>
      </w:r>
      <w:r>
        <w:t xml:space="preserve"> vykdo savivaldybės kontrolierius ir kitos įgaliotos institucijos.</w:t>
      </w:r>
    </w:p>
    <w:p w14:paraId="1DCAC9A8" w14:textId="77777777" w:rsidR="008C37AF" w:rsidRDefault="008F5F0D">
      <w:pPr>
        <w:ind w:firstLine="709"/>
        <w:jc w:val="both"/>
      </w:pPr>
    </w:p>
    <w:p w14:paraId="1DCAC9A9" w14:textId="77777777" w:rsidR="008C37AF" w:rsidRDefault="008F5F0D">
      <w:pPr>
        <w:widowControl w:val="0"/>
        <w:shd w:val="clear" w:color="auto" w:fill="FFFFFF"/>
        <w:jc w:val="center"/>
      </w:pPr>
      <w:r>
        <w:rPr>
          <w:b/>
          <w:bCs/>
        </w:rPr>
        <w:t>VIII</w:t>
      </w:r>
      <w:r>
        <w:rPr>
          <w:b/>
          <w:bCs/>
        </w:rPr>
        <w:t xml:space="preserve">. </w:t>
      </w:r>
      <w:r>
        <w:rPr>
          <w:b/>
          <w:bCs/>
        </w:rPr>
        <w:t>BIURO VEIKLOS KONTROLĖ</w:t>
      </w:r>
    </w:p>
    <w:p w14:paraId="1DCAC9AA" w14:textId="77777777" w:rsidR="008C37AF" w:rsidRDefault="008C37AF">
      <w:pPr>
        <w:ind w:firstLine="709"/>
        <w:jc w:val="both"/>
      </w:pPr>
    </w:p>
    <w:p w14:paraId="1DCAC9AB" w14:textId="77777777" w:rsidR="008C37AF" w:rsidRDefault="008F5F0D">
      <w:pPr>
        <w:widowControl w:val="0"/>
        <w:shd w:val="clear" w:color="auto" w:fill="FFFFFF"/>
        <w:ind w:firstLine="709"/>
        <w:jc w:val="both"/>
      </w:pPr>
      <w:r>
        <w:t>32</w:t>
      </w:r>
      <w:r>
        <w:t>. Biuro funkcijų įgyvendinimo priežiūrą atlieka steigėjas ir kitos įstatymais ir kitais teisės aktais įgaliotos institucijos.</w:t>
      </w:r>
    </w:p>
    <w:p w14:paraId="1DCAC9AC" w14:textId="77777777" w:rsidR="008C37AF" w:rsidRDefault="008F5F0D">
      <w:pPr>
        <w:ind w:firstLine="709"/>
        <w:jc w:val="both"/>
      </w:pPr>
    </w:p>
    <w:p w14:paraId="1DCAC9AD" w14:textId="03D6E712" w:rsidR="008C37AF" w:rsidRDefault="008F5F0D">
      <w:pPr>
        <w:widowControl w:val="0"/>
        <w:shd w:val="clear" w:color="auto" w:fill="FFFFFF"/>
        <w:jc w:val="center"/>
      </w:pPr>
      <w:r>
        <w:rPr>
          <w:b/>
        </w:rPr>
        <w:t>IX</w:t>
      </w:r>
      <w:r>
        <w:rPr>
          <w:b/>
        </w:rPr>
        <w:t xml:space="preserve">. </w:t>
      </w:r>
      <w:r>
        <w:rPr>
          <w:b/>
          <w:bCs/>
        </w:rPr>
        <w:t>BIURO REO</w:t>
      </w:r>
      <w:r>
        <w:rPr>
          <w:b/>
          <w:bCs/>
        </w:rPr>
        <w:t>RGANIZAVIMAS IR LIKVIDAVIMAS</w:t>
      </w:r>
    </w:p>
    <w:p w14:paraId="1DCAC9AE" w14:textId="77777777" w:rsidR="008C37AF" w:rsidRDefault="008C37AF">
      <w:pPr>
        <w:ind w:firstLine="709"/>
        <w:jc w:val="both"/>
      </w:pPr>
    </w:p>
    <w:p w14:paraId="1DCAC9AF" w14:textId="1B27D73A" w:rsidR="008C37AF" w:rsidRDefault="008F5F0D">
      <w:pPr>
        <w:widowControl w:val="0"/>
        <w:shd w:val="clear" w:color="auto" w:fill="FFFFFF"/>
        <w:ind w:firstLine="709"/>
        <w:jc w:val="both"/>
      </w:pPr>
      <w:r>
        <w:t>33</w:t>
      </w:r>
      <w:r>
        <w:t>. Biurą reorganizuoja, pertvarko arba likviduoja steigėjas Lietuvos Respublikos Vyriausybės nustatyta tvarka, jeigu įstatymai nenumato kitaip.</w:t>
      </w:r>
    </w:p>
    <w:bookmarkStart w:id="0" w:name="_GoBack" w:displacedByCustomXml="prev"/>
    <w:p w14:paraId="1DCAC9B3" w14:textId="259C641E" w:rsidR="008C37AF" w:rsidRDefault="008F5F0D" w:rsidP="008F5F0D">
      <w:pPr>
        <w:jc w:val="center"/>
      </w:pPr>
      <w:r>
        <w:t>______________</w:t>
      </w:r>
    </w:p>
    <w:bookmarkEnd w:id="0" w:displacedByCustomXml="next"/>
    <w:sectPr w:rsidR="008C37AF" w:rsidSect="008F5F0D">
      <w:pgSz w:w="11907" w:h="16839" w:code="9"/>
      <w:pgMar w:top="1134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C9B7" w14:textId="77777777" w:rsidR="008C37AF" w:rsidRDefault="008F5F0D">
      <w:r>
        <w:separator/>
      </w:r>
    </w:p>
  </w:endnote>
  <w:endnote w:type="continuationSeparator" w:id="0">
    <w:p w14:paraId="1DCAC9B8" w14:textId="77777777" w:rsidR="008C37AF" w:rsidRDefault="008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C9BD" w14:textId="77777777" w:rsidR="008C37AF" w:rsidRDefault="008C37A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C9BE" w14:textId="77777777" w:rsidR="008C37AF" w:rsidRDefault="008C37A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C9C0" w14:textId="77777777" w:rsidR="008C37AF" w:rsidRDefault="008C37A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C9B5" w14:textId="77777777" w:rsidR="008C37AF" w:rsidRDefault="008F5F0D">
      <w:r>
        <w:separator/>
      </w:r>
    </w:p>
  </w:footnote>
  <w:footnote w:type="continuationSeparator" w:id="0">
    <w:p w14:paraId="1DCAC9B6" w14:textId="77777777" w:rsidR="008C37AF" w:rsidRDefault="008F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C9B9" w14:textId="77777777" w:rsidR="008C37AF" w:rsidRDefault="008F5F0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14:paraId="1DCAC9BA" w14:textId="77777777" w:rsidR="008C37AF" w:rsidRDefault="008C37A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688280"/>
      <w:docPartObj>
        <w:docPartGallery w:val="Page Numbers (Top of Page)"/>
        <w:docPartUnique/>
      </w:docPartObj>
    </w:sdtPr>
    <w:sdtContent>
      <w:p w14:paraId="0A4E57A9" w14:textId="74C4EC7D" w:rsidR="008F5F0D" w:rsidRDefault="008F5F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DCAC9BC" w14:textId="77777777" w:rsidR="008C37AF" w:rsidRDefault="008C37A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C9BF" w14:textId="77777777" w:rsidR="008C37AF" w:rsidRDefault="008C37A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4C"/>
    <w:rsid w:val="00712C4C"/>
    <w:rsid w:val="008C37AF"/>
    <w:rsid w:val="008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CAC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5F0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5F0D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8F5F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5F0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5F0D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8F5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81BD50A27C6"/>
  <Relationship Id="rId11" Type="http://schemas.openxmlformats.org/officeDocument/2006/relationships/hyperlink" TargetMode="External" Target="https://www.e-tar.lt/portal/lt/legalAct/TAR.2E6CC51EA4ED"/>
  <Relationship Id="rId12" Type="http://schemas.openxmlformats.org/officeDocument/2006/relationships/hyperlink" TargetMode="External" Target="https://www.e-tar.lt/portal/lt/legalAct/TAR.054988CDABD7"/>
  <Relationship Id="rId13" Type="http://schemas.openxmlformats.org/officeDocument/2006/relationships/hyperlink" TargetMode="External" Target="https://www.e-tar.lt/portal/lt/legalAct/TAR.36BE675D0A9F"/>
  <Relationship Id="rId14" Type="http://schemas.openxmlformats.org/officeDocument/2006/relationships/hyperlink" TargetMode="External" Target="https://www.e-tar.lt/portal/lt/legalAct/TAR.F39F88C52782"/>
  <Relationship Id="rId15" Type="http://schemas.openxmlformats.org/officeDocument/2006/relationships/hyperlink" TargetMode="External" Target="https://www.e-tar.lt/portal/lt/legalAct/TAR.1CF699692E41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9"/>
    <w:rsid w:val="001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46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46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11166</Words>
  <Characters>6366</Characters>
  <Application>Microsoft Office Word</Application>
  <DocSecurity>0</DocSecurity>
  <Lines>53</Lines>
  <Paragraphs>34</Paragraphs>
  <ScaleCrop>false</ScaleCrop>
  <Company/>
  <LinksUpToDate>false</LinksUpToDate>
  <CharactersWithSpaces>17498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2015-07-05T10:57:00Z</dcterms:created>
  <dc:creator>Rima</dc:creator>
  <lastModifiedBy>PETRAUSKAITĖ Girmantė</lastModifiedBy>
  <dcterms:modified xsi:type="dcterms:W3CDTF">2018-08-24T07:41:00Z</dcterms:modified>
  <revision>3</revision>
  <dc:title>LIETUVOS RESPUBLIKOS SVEIKATOS APSAUGOS MINISTRO</dc:title>
</coreProperties>
</file>