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hd w:val="clear" w:color="auto" w:fill="FFFFFF"/>
        <w:jc w:val="center"/>
      </w:pPr>
      <w:r>
        <w:rPr>
          <w:b/>
          <w:bC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t>LIETUVOS RESPUBLIKOS KELIŲ PRIEŽIŪROS IR PLĖTROS PROGRAMOS FINANSAVIMO ĮSTATYMO 10 STRAIPSNIO PAKEITIMO ĮSTATYMAS</w:t>
      </w:r>
    </w:p>
    <w:p>
      <w:pPr>
        <w:jc w:val="center"/>
      </w:pPr>
    </w:p>
    <w:p>
      <w:pPr>
        <w:widowControl w:val="0"/>
        <w:shd w:val="clear" w:color="auto" w:fill="FFFFFF"/>
        <w:jc w:val="center"/>
      </w:pPr>
      <w:r>
        <w:t>2007 m. gruodžio 20 d. Nr. X-1402</w:t>
      </w:r>
    </w:p>
    <w:p>
      <w:pPr>
        <w:widowControl w:val="0"/>
        <w:shd w:val="clear" w:color="auto" w:fill="FFFFFF"/>
        <w:jc w:val="center"/>
      </w:pPr>
      <w:r>
        <w:t>Vilnius</w:t>
      </w:r>
    </w:p>
    <w:p>
      <w:pPr>
        <w:jc w:val="center"/>
      </w:pPr>
    </w:p>
    <w:p>
      <w:pPr>
        <w:widowControl w:val="0"/>
        <w:shd w:val="clear" w:color="auto" w:fill="FFFFFF"/>
        <w:jc w:val="center"/>
      </w:pPr>
      <w:r>
        <w:t xml:space="preserve">(Žin., 2000, Nr. </w:t>
      </w:r>
      <w:fldSimple w:instr="HYPERLINK https://www.e-tar.lt/portal/lt/legalAct/TAR.A7D82E8EDC6B \t _blank">
        <w:r>
          <w:rPr>
            <w:u w:val="single"/>
            <w:color w:val="0000FF" w:themeColor="hyperlink"/>
          </w:rPr>
          <w:t>92-2873</w:t>
        </w:r>
      </w:fldSimple>
      <w:r>
        <w:t xml:space="preserve">; 2004, Nr. </w:t>
      </w:r>
      <w:fldSimple w:instr="HYPERLINK https://www.e-tar.lt/portal/lt/legalAct/TAR.3DF7815A4AD1 \t _blank">
        <w:r>
          <w:rPr>
            <w:u w:val="single"/>
            <w:color w:val="0000FF" w:themeColor="hyperlink"/>
          </w:rPr>
          <w:t>171-6302</w:t>
        </w:r>
      </w:fldSimple>
      <w:r>
        <w:t>)</w:t>
      </w:r>
    </w:p>
    <w:p>
      <w:pPr>
        <w:jc w:val="both"/>
      </w:pPr>
    </w:p>
    <w:p>
      <w:pPr>
        <w:widowControl w:val="0"/>
        <w:shd w:val="clear" w:color="auto" w:fill="FFFFFF"/>
        <w:ind w:firstLine="567"/>
        <w:jc w:val="both"/>
      </w:pPr>
      <w:r>
        <w:rPr>
          <w:b/>
          <w:bCs/>
        </w:rPr>
        <w:t>1</w:t>
      </w:r>
      <w:r>
        <w:rPr>
          <w:b/>
          <w:bCs/>
        </w:rPr>
        <w:t xml:space="preserve"> straipsnis. </w:t>
      </w:r>
      <w:r>
        <w:rPr>
          <w:b/>
          <w:bCs/>
        </w:rPr>
        <w:t>10 straipsnio 4 dalies pakeitimas</w:t>
      </w:r>
    </w:p>
    <w:p>
      <w:pPr>
        <w:widowControl w:val="0"/>
        <w:shd w:val="clear" w:color="auto" w:fill="FFFFFF"/>
        <w:ind w:firstLine="567"/>
        <w:jc w:val="both"/>
      </w:pPr>
      <w:r>
        <w:t>Pakeisti 10 straipsnio 4 dalį ir ją išdėstyti taip:</w:t>
      </w:r>
    </w:p>
    <w:p>
      <w:pPr>
        <w:widowControl w:val="0"/>
        <w:shd w:val="clear" w:color="auto" w:fill="FFFFFF"/>
        <w:ind w:firstLine="567"/>
        <w:jc w:val="both"/>
      </w:pPr>
      <w:r>
        <w:t>„</w:t>
      </w:r>
      <w:r>
        <w:t>4</w:t>
      </w:r>
      <w:r>
        <w:t>. Metinėse sąmatose turi būti numatoma 20 procentų Programos finansavimo lėšų valstybei, savivaldybėms panaudoti vietinės reikšmės keliams (gatvėms) tiesti, taisyti, prižiūrėti bei saugaus eismo sąlygoms užtikrinti ir 15 procentų Programos finansavimo lėšų rajoniniams žvyrkeliams asfaltuoti.“</w:t>
      </w:r>
    </w:p>
    <w:p>
      <w:pPr>
        <w:ind w:firstLine="567"/>
        <w:jc w:val="both"/>
      </w:pPr>
    </w:p>
    <w:p>
      <w:pPr>
        <w:widowControl w:val="0"/>
        <w:shd w:val="clear" w:color="auto" w:fill="FFFFFF"/>
        <w:ind w:firstLine="567"/>
        <w:jc w:val="both"/>
      </w:pPr>
      <w:r>
        <w:rPr>
          <w:b/>
          <w:bCs/>
        </w:rPr>
        <w:t>2</w:t>
      </w:r>
      <w:r>
        <w:rPr>
          <w:b/>
          <w:bCs/>
        </w:rPr>
        <w:t xml:space="preserve"> straipsnis. </w:t>
      </w:r>
      <w:r>
        <w:rPr>
          <w:b/>
          <w:bCs/>
        </w:rPr>
        <w:t>Įstatymo įsigaliojimas</w:t>
      </w:r>
    </w:p>
    <w:p>
      <w:pPr>
        <w:widowControl w:val="0"/>
        <w:shd w:val="clear" w:color="auto" w:fill="FFFFFF"/>
        <w:ind w:firstLine="567"/>
        <w:jc w:val="both"/>
      </w:pPr>
      <w:r>
        <w:t>Šis įstatymas įsigalioja 2009 m. sausio 1 d.</w:t>
      </w:r>
    </w:p>
    <w:p>
      <w:pPr>
        <w:widowControl w:val="0"/>
        <w:shd w:val="clear" w:color="auto" w:fill="FFFFFF"/>
        <w:jc w:val="both"/>
      </w:pPr>
    </w:p>
    <w:p>
      <w:pPr>
        <w:widowControl w:val="0"/>
        <w:shd w:val="clear" w:color="auto" w:fill="FFFFFF"/>
        <w:tabs>
          <w:tab w:val="left" w:pos="7848"/>
        </w:tabs>
        <w:ind w:firstLine="567"/>
        <w:jc w:val="both"/>
        <w:rPr>
          <w:iCs/>
        </w:rPr>
      </w:pPr>
      <w:r>
        <w:rPr>
          <w:i/>
          <w:iCs/>
        </w:rPr>
        <w:t>Skelbiu šį Lietuvos Respublikos Seimo priimtą įstatymą.</w:t>
      </w:r>
    </w:p>
    <w:p>
      <w:pPr>
        <w:widowControl w:val="0"/>
        <w:shd w:val="clear" w:color="auto" w:fill="FFFFFF"/>
        <w:tabs>
          <w:tab w:val="left" w:pos="7848"/>
        </w:tabs>
        <w:jc w:val="both"/>
        <w:rPr>
          <w:iCs/>
        </w:rPr>
      </w:pPr>
    </w:p>
    <w:p>
      <w:pPr>
        <w:widowControl w:val="0"/>
        <w:shd w:val="clear" w:color="auto" w:fill="FFFFFF"/>
        <w:tabs>
          <w:tab w:val="right" w:pos="9071"/>
        </w:tabs>
      </w:pPr>
      <w:r>
        <w:t>RESPUBLIKOS PREZIDENTAS</w:t>
        <w:tab/>
        <w:t>VALDAS ADAMKUS</w:t>
      </w:r>
    </w:p>
    <w:p>
      <w:pPr>
        <w:jc w:val="both"/>
      </w:pPr>
    </w:p>
    <w:p>
      <w:pPr>
        <w:jc w:val="center"/>
      </w:pPr>
      <w:r>
        <w:t>_________________</w:t>
      </w: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8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697</Characters>
  <Application>Microsoft Office Word</Application>
  <DocSecurity>4</DocSecurity>
  <Lines>23</Lines>
  <Paragraphs>13</Paragraphs>
  <ScaleCrop>false</ScaleCrop>
  <Company/>
  <LinksUpToDate>false</LinksUpToDate>
  <CharactersWithSpaces>788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2015-10-08T18:05:00Z</dcterms:created>
  <dc:creator>Rima</dc:creator>
  <lastModifiedBy>Adlib User</lastModifiedBy>
  <dcterms:modified xsi:type="dcterms:W3CDTF">2015-10-08T18:05:00Z</dcterms:modified>
  <revision>2</revision>
  <dc:title>LIETUVOS RESPUBLIKOS KELIŲ PRIEŽIŪROS IR PLĖTROS PROGRAMOS FINANSAVIMO ĮSTATYMO 10 STRAIPSNIO PAKEITIMO ĮSTATYMAS</dc:title>
</coreProperties>
</file>