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3DC89" w14:textId="77777777" w:rsidR="003D2D21" w:rsidRDefault="00165B74">
      <w:pPr>
        <w:jc w:val="center"/>
        <w:rPr>
          <w:b/>
        </w:rPr>
      </w:pPr>
      <w:r>
        <w:rPr>
          <w:b/>
          <w:lang w:eastAsia="lt-LT"/>
        </w:rPr>
        <w:pict w14:anchorId="7713DC9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ŪKIO MINISTRAS</w:t>
      </w:r>
    </w:p>
    <w:p w14:paraId="7713DC8A" w14:textId="77777777" w:rsidR="003D2D21" w:rsidRDefault="003D2D21">
      <w:pPr>
        <w:jc w:val="center"/>
      </w:pPr>
    </w:p>
    <w:p w14:paraId="7713DC8B" w14:textId="77777777" w:rsidR="003D2D21" w:rsidRDefault="00165B74">
      <w:pPr>
        <w:jc w:val="center"/>
        <w:rPr>
          <w:b/>
        </w:rPr>
      </w:pPr>
      <w:r>
        <w:rPr>
          <w:b/>
        </w:rPr>
        <w:t>Į S A K Y M A S</w:t>
      </w:r>
    </w:p>
    <w:p w14:paraId="7713DC8C" w14:textId="77777777" w:rsidR="003D2D21" w:rsidRDefault="00165B74">
      <w:pPr>
        <w:jc w:val="center"/>
        <w:rPr>
          <w:b/>
        </w:rPr>
      </w:pPr>
      <w:r>
        <w:rPr>
          <w:b/>
        </w:rPr>
        <w:t>DĖL LIETUVOS RESPUBLIKOS ŪKIO MINISTRAS 2002 M. GEGUŽĖS 15 D. ĮSAKYMO NR. 170 „DĖL LIETUVOS RESPUBLIKOJE PARDUODAMŲ DAIKTŲ (PREKIŲ) ŽENKLINIMO IR KAINŲ NURODYMO TAISYKL</w:t>
      </w:r>
      <w:r>
        <w:rPr>
          <w:b/>
        </w:rPr>
        <w:t>IŲ“ PAKEITIMO</w:t>
      </w:r>
    </w:p>
    <w:p w14:paraId="7713DC8D" w14:textId="77777777" w:rsidR="003D2D21" w:rsidRDefault="003D2D21">
      <w:pPr>
        <w:jc w:val="center"/>
      </w:pPr>
    </w:p>
    <w:p w14:paraId="7713DC8E" w14:textId="77777777" w:rsidR="003D2D21" w:rsidRDefault="00165B74">
      <w:pPr>
        <w:jc w:val="center"/>
      </w:pPr>
      <w:r>
        <w:t>2007 m. spalio 10 d. Nr. 4-418</w:t>
      </w:r>
    </w:p>
    <w:p w14:paraId="7713DC8F" w14:textId="77777777" w:rsidR="003D2D21" w:rsidRDefault="00165B74">
      <w:pPr>
        <w:jc w:val="center"/>
      </w:pPr>
      <w:r>
        <w:t>Vilnius</w:t>
      </w:r>
    </w:p>
    <w:p w14:paraId="7713DC90" w14:textId="77777777" w:rsidR="003D2D21" w:rsidRDefault="003D2D21">
      <w:pPr>
        <w:ind w:firstLine="709"/>
      </w:pPr>
    </w:p>
    <w:p w14:paraId="7713DC91" w14:textId="77777777" w:rsidR="003D2D21" w:rsidRDefault="00165B74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Pakeičiu</w:t>
      </w:r>
      <w:r>
        <w:t xml:space="preserve"> Lietuvos Respublikos ūkio ministro 2002 m. gegužės 15 d. įsakymą Nr. 170 „Dėl Lietuvos Respublikoje parduodamų daiktų (prekių) ženklinimo ir kainų nurodymo taisyklių“ (Žin., 2002, Nr. </w:t>
      </w:r>
      <w:hyperlink r:id="rId10" w:tgtFrame="_blank" w:history="1">
        <w:r>
          <w:rPr>
            <w:color w:val="0000FF" w:themeColor="hyperlink"/>
            <w:u w:val="single"/>
          </w:rPr>
          <w:t>50-1927</w:t>
        </w:r>
      </w:hyperlink>
      <w:r>
        <w:t xml:space="preserve">; 2004, Nr. </w:t>
      </w:r>
      <w:hyperlink r:id="rId11" w:tgtFrame="_blank" w:history="1">
        <w:r>
          <w:rPr>
            <w:color w:val="0000FF" w:themeColor="hyperlink"/>
            <w:u w:val="single"/>
          </w:rPr>
          <w:t>76-2630</w:t>
        </w:r>
      </w:hyperlink>
      <w:r>
        <w:t xml:space="preserve">, Nr. </w:t>
      </w:r>
      <w:hyperlink r:id="rId12" w:tgtFrame="_blank" w:history="1">
        <w:r>
          <w:rPr>
            <w:color w:val="0000FF" w:themeColor="hyperlink"/>
            <w:u w:val="single"/>
          </w:rPr>
          <w:t>96-3551</w:t>
        </w:r>
      </w:hyperlink>
      <w:r>
        <w:t xml:space="preserve">; 2005, Nr. </w:t>
      </w:r>
      <w:hyperlink r:id="rId13" w:tgtFrame="_blank" w:history="1">
        <w:r>
          <w:rPr>
            <w:color w:val="0000FF" w:themeColor="hyperlink"/>
            <w:u w:val="single"/>
          </w:rPr>
          <w:t>94-3504</w:t>
        </w:r>
      </w:hyperlink>
      <w:r>
        <w:t>):</w:t>
      </w:r>
    </w:p>
    <w:p w14:paraId="7713DC92" w14:textId="77777777" w:rsidR="003D2D21" w:rsidRDefault="00165B74">
      <w:pPr>
        <w:widowControl w:val="0"/>
        <w:shd w:val="clear" w:color="auto" w:fill="FFFFFF"/>
        <w:ind w:firstLine="709"/>
        <w:jc w:val="both"/>
      </w:pPr>
      <w:r>
        <w:t>1</w:t>
      </w:r>
      <w:r>
        <w:t>. Išdėstau preambulę taip:</w:t>
      </w:r>
    </w:p>
    <w:p w14:paraId="7713DC93" w14:textId="77777777" w:rsidR="003D2D21" w:rsidRDefault="00165B74">
      <w:pPr>
        <w:widowControl w:val="0"/>
        <w:shd w:val="clear" w:color="auto" w:fill="FFFFFF"/>
        <w:ind w:firstLine="709"/>
        <w:jc w:val="both"/>
      </w:pPr>
      <w:r>
        <w:t xml:space="preserve">„Vadovaudamasis Lietuvos Respublikos civilinio kodekso (Žin., 2000, Nr. </w:t>
      </w:r>
      <w:hyperlink r:id="rId14" w:tgtFrame="_blank" w:history="1">
        <w:r>
          <w:rPr>
            <w:color w:val="0000FF" w:themeColor="hyperlink"/>
            <w:u w:val="single"/>
          </w:rPr>
          <w:t>74-2262</w:t>
        </w:r>
      </w:hyperlink>
      <w:r>
        <w:t xml:space="preserve">) 6.353 straipsnio 11 dalimi ir įgyvendindamas 1998 m. vasario 16 d. Europos Parlamento ir Tarybos direktyvą 98/6/EC dėl vartotojų apsaugos, žymint vartotojams siūlomų prekių kainas (OL </w:t>
      </w:r>
      <w:r>
        <w:rPr>
          <w:i/>
          <w:iCs/>
        </w:rPr>
        <w:t>2004</w:t>
      </w:r>
      <w:r>
        <w:rPr>
          <w:iCs/>
        </w:rPr>
        <w:t xml:space="preserve"> </w:t>
      </w:r>
      <w:r>
        <w:rPr>
          <w:i/>
          <w:iCs/>
        </w:rPr>
        <w:t>m</w:t>
      </w:r>
      <w:r>
        <w:rPr>
          <w:iCs/>
        </w:rPr>
        <w:t xml:space="preserve">. </w:t>
      </w:r>
      <w:r>
        <w:rPr>
          <w:i/>
          <w:iCs/>
        </w:rPr>
        <w:t>specialusis</w:t>
      </w:r>
      <w:r>
        <w:rPr>
          <w:iCs/>
        </w:rPr>
        <w:t xml:space="preserve"> </w:t>
      </w:r>
      <w:r>
        <w:rPr>
          <w:i/>
          <w:iCs/>
        </w:rPr>
        <w:t>lei</w:t>
      </w:r>
      <w:r>
        <w:rPr>
          <w:i/>
          <w:iCs/>
        </w:rPr>
        <w:t>dimas</w:t>
      </w:r>
      <w:r>
        <w:rPr>
          <w:iCs/>
        </w:rPr>
        <w:t xml:space="preserve">, </w:t>
      </w:r>
      <w:r>
        <w:t>15 skyrius, 4 tomas, p. 32):“.</w:t>
      </w:r>
    </w:p>
    <w:p w14:paraId="7713DC94" w14:textId="77777777" w:rsidR="003D2D21" w:rsidRDefault="00165B74">
      <w:pPr>
        <w:widowControl w:val="0"/>
        <w:shd w:val="clear" w:color="auto" w:fill="FFFFFF"/>
        <w:ind w:firstLine="709"/>
        <w:jc w:val="both"/>
      </w:pPr>
      <w:r>
        <w:t>2</w:t>
      </w:r>
      <w:r>
        <w:t>. Nurodytuoju įsakymu patvirtintose Lietuvos Respublikoje parduodamų daiktų (prekių) ženklinimo ir kainų nurodymo taisyklėse:</w:t>
      </w:r>
    </w:p>
    <w:p w14:paraId="7713DC95" w14:textId="77777777" w:rsidR="003D2D21" w:rsidRDefault="00165B74">
      <w:pPr>
        <w:widowControl w:val="0"/>
        <w:shd w:val="clear" w:color="auto" w:fill="FFFFFF"/>
        <w:ind w:firstLine="709"/>
        <w:jc w:val="both"/>
      </w:pPr>
      <w:r>
        <w:t>2.1</w:t>
      </w:r>
      <w:r>
        <w:t>. įrašau 29 punkte vietoj žodžių „Prekės pardavimo kaina ir standartinio viene</w:t>
      </w:r>
      <w:r>
        <w:t>to kaina:“ žodžius „Vartotojams siūlomų prekių kainos nurodomos laikantis šių reikalavimų:“;</w:t>
      </w:r>
    </w:p>
    <w:p w14:paraId="7713DC96" w14:textId="77777777" w:rsidR="003D2D21" w:rsidRDefault="00165B74">
      <w:pPr>
        <w:widowControl w:val="0"/>
        <w:shd w:val="clear" w:color="auto" w:fill="FFFFFF"/>
        <w:ind w:firstLine="709"/>
        <w:jc w:val="both"/>
      </w:pPr>
      <w:r>
        <w:t>2.2</w:t>
      </w:r>
      <w:r>
        <w:t>. išdėstau 29.7 punktą taip:</w:t>
      </w:r>
    </w:p>
    <w:p w14:paraId="7713DC99" w14:textId="04B1F3E8" w:rsidR="003D2D21" w:rsidRDefault="00165B74" w:rsidP="00165B74">
      <w:pPr>
        <w:widowControl w:val="0"/>
        <w:shd w:val="clear" w:color="auto" w:fill="FFFFFF"/>
        <w:ind w:firstLine="709"/>
        <w:jc w:val="both"/>
      </w:pPr>
      <w:r>
        <w:t>„</w:t>
      </w:r>
      <w:r>
        <w:t>29.7</w:t>
      </w:r>
      <w:r>
        <w:t xml:space="preserve">. jeigu vadovaujantis kitais teisės aktais yra reikalaujama nurodyti kai kurių fasuotų produktų grynąją masę (masę be </w:t>
      </w:r>
      <w:r>
        <w:t xml:space="preserve">pakuotės) ir nusausinto (filtruoto) produkto grynąją masę (masę be skystos terpės, kuri gali būti užšaldyta arba greitai užšaldyta), nurodant standartinio vieneto kainą, pakanka nurodyti nusausinto (filtruoto) produkto grynosios masės standartinio vieneto </w:t>
      </w:r>
      <w:r>
        <w:t>kainą;“.</w:t>
      </w:r>
    </w:p>
    <w:bookmarkStart w:id="0" w:name="_GoBack" w:displacedByCustomXml="prev"/>
    <w:p w14:paraId="13E25B15" w14:textId="77777777" w:rsidR="00165B74" w:rsidRDefault="00165B74">
      <w:pPr>
        <w:tabs>
          <w:tab w:val="right" w:pos="9639"/>
        </w:tabs>
      </w:pPr>
    </w:p>
    <w:p w14:paraId="68EE459C" w14:textId="77777777" w:rsidR="00165B74" w:rsidRDefault="00165B74">
      <w:pPr>
        <w:tabs>
          <w:tab w:val="right" w:pos="9639"/>
        </w:tabs>
      </w:pPr>
    </w:p>
    <w:p w14:paraId="17F14F43" w14:textId="77777777" w:rsidR="00165B74" w:rsidRDefault="00165B74">
      <w:pPr>
        <w:tabs>
          <w:tab w:val="right" w:pos="9639"/>
        </w:tabs>
      </w:pPr>
    </w:p>
    <w:p w14:paraId="7713DC9A" w14:textId="6DCCE807" w:rsidR="003D2D21" w:rsidRDefault="00165B74">
      <w:pPr>
        <w:tabs>
          <w:tab w:val="right" w:pos="9639"/>
        </w:tabs>
        <w:rPr>
          <w:caps/>
        </w:rPr>
      </w:pPr>
      <w:r>
        <w:rPr>
          <w:caps/>
        </w:rPr>
        <w:t>ŪKIO MINISTRAS</w:t>
      </w:r>
      <w:r>
        <w:rPr>
          <w:caps/>
        </w:rPr>
        <w:tab/>
        <w:t>VYTAS NAVICKAS</w:t>
      </w:r>
    </w:p>
    <w:p w14:paraId="7713DC9B" w14:textId="730DD4D5" w:rsidR="003D2D21" w:rsidRDefault="00165B74">
      <w:pPr>
        <w:jc w:val="center"/>
      </w:pPr>
    </w:p>
    <w:bookmarkEnd w:id="0" w:displacedByCustomXml="next"/>
    <w:sectPr w:rsidR="003D2D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C9F" w14:textId="77777777" w:rsidR="003D2D21" w:rsidRDefault="00165B74">
      <w:r>
        <w:separator/>
      </w:r>
    </w:p>
  </w:endnote>
  <w:endnote w:type="continuationSeparator" w:id="0">
    <w:p w14:paraId="7713DCA0" w14:textId="77777777" w:rsidR="003D2D21" w:rsidRDefault="0016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3DCA5" w14:textId="77777777" w:rsidR="003D2D21" w:rsidRDefault="003D2D2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3DCA6" w14:textId="77777777" w:rsidR="003D2D21" w:rsidRDefault="003D2D2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3DCA8" w14:textId="77777777" w:rsidR="003D2D21" w:rsidRDefault="003D2D2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3DC9D" w14:textId="77777777" w:rsidR="003D2D21" w:rsidRDefault="00165B74">
      <w:r>
        <w:separator/>
      </w:r>
    </w:p>
  </w:footnote>
  <w:footnote w:type="continuationSeparator" w:id="0">
    <w:p w14:paraId="7713DC9E" w14:textId="77777777" w:rsidR="003D2D21" w:rsidRDefault="0016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3DCA1" w14:textId="77777777" w:rsidR="003D2D21" w:rsidRDefault="00165B7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713DCA2" w14:textId="77777777" w:rsidR="003D2D21" w:rsidRDefault="003D2D21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3DCA3" w14:textId="77777777" w:rsidR="003D2D21" w:rsidRDefault="00165B7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7713DCA4" w14:textId="77777777" w:rsidR="003D2D21" w:rsidRDefault="003D2D21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3DCA7" w14:textId="77777777" w:rsidR="003D2D21" w:rsidRDefault="003D2D2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BA"/>
    <w:rsid w:val="00165B74"/>
    <w:rsid w:val="003D2D21"/>
    <w:rsid w:val="00D9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13D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F5105F49459"/>
  <Relationship Id="rId11" Type="http://schemas.openxmlformats.org/officeDocument/2006/relationships/hyperlink" TargetMode="External" Target="https://www.e-tar.lt/portal/lt/legalAct/TAR.85462A0B15E0"/>
  <Relationship Id="rId12" Type="http://schemas.openxmlformats.org/officeDocument/2006/relationships/hyperlink" TargetMode="External" Target="https://www.e-tar.lt/portal/lt/legalAct/TAR.420D9A387A1C"/>
  <Relationship Id="rId13" Type="http://schemas.openxmlformats.org/officeDocument/2006/relationships/hyperlink" TargetMode="External" Target="https://www.e-tar.lt/portal/lt/legalAct/TAR.14FBDA115310"/>
  <Relationship Id="rId14" Type="http://schemas.openxmlformats.org/officeDocument/2006/relationships/hyperlink" TargetMode="External" Target="https://www.e-tar.lt/portal/lt/legalAct/TAR.8A39C83848CB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1316</Words>
  <Characters>751</Characters>
  <Application>Microsoft Office Word</Application>
  <DocSecurity>0</DocSecurity>
  <Lines>6</Lines>
  <Paragraphs>4</Paragraphs>
  <ScaleCrop>false</ScaleCrop>
  <Company>Teisines informacijos centras</Company>
  <LinksUpToDate>false</LinksUpToDate>
  <CharactersWithSpaces>2063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2015-09-21T11:12:00Z</dcterms:created>
  <dc:creator>Sandra</dc:creator>
  <lastModifiedBy>GUMBYTĖ Danguolė</lastModifiedBy>
  <dcterms:modified xsi:type="dcterms:W3CDTF">2015-09-22T05:47:00Z</dcterms:modified>
  <revision>3</revision>
  <dc:title>LIETUVOS RESPUBLIKOS ŪKIO MINISTRAS</dc:title>
</coreProperties>
</file>