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6C56" w14:textId="77777777" w:rsidR="00D404B0" w:rsidRDefault="00D404B0">
      <w:pPr>
        <w:tabs>
          <w:tab w:val="center" w:pos="4153"/>
          <w:tab w:val="right" w:pos="8306"/>
        </w:tabs>
      </w:pPr>
    </w:p>
    <w:p w14:paraId="06F16C57" w14:textId="77777777" w:rsidR="00D404B0" w:rsidRDefault="00FE3DA3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06F16D0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VYRIAUSYBĖ</w:t>
      </w:r>
    </w:p>
    <w:p w14:paraId="06F16C58" w14:textId="77777777" w:rsidR="00D404B0" w:rsidRDefault="00D404B0">
      <w:pPr>
        <w:jc w:val="center"/>
        <w:rPr>
          <w:color w:val="000000"/>
        </w:rPr>
      </w:pPr>
    </w:p>
    <w:p w14:paraId="06F16C59" w14:textId="77777777" w:rsidR="00D404B0" w:rsidRDefault="00FE3DA3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14:paraId="06F16C5A" w14:textId="77777777" w:rsidR="00D404B0" w:rsidRDefault="00FE3DA3">
      <w:pPr>
        <w:jc w:val="center"/>
        <w:rPr>
          <w:b/>
          <w:color w:val="000000"/>
        </w:rPr>
      </w:pPr>
      <w:r>
        <w:rPr>
          <w:b/>
          <w:color w:val="000000"/>
        </w:rPr>
        <w:t>DĖL LIETUVOS RESPUBLIKOS VYRIAUSYBĖS 2004 M. SAUSIO 9 D. NUTARIMO NR. 21 „DĖL EUROPOS SĄJUNGOS REIKALŲ KOORDINAVIMO“ PAKEITIMO</w:t>
      </w:r>
    </w:p>
    <w:p w14:paraId="06F16C5B" w14:textId="77777777" w:rsidR="00D404B0" w:rsidRDefault="00D404B0">
      <w:pPr>
        <w:jc w:val="center"/>
        <w:rPr>
          <w:color w:val="000000"/>
        </w:rPr>
      </w:pPr>
    </w:p>
    <w:p w14:paraId="06F16C5C" w14:textId="77777777" w:rsidR="00D404B0" w:rsidRDefault="00FE3DA3">
      <w:pPr>
        <w:jc w:val="center"/>
        <w:rPr>
          <w:color w:val="000000"/>
        </w:rPr>
      </w:pPr>
      <w:r>
        <w:rPr>
          <w:color w:val="000000"/>
        </w:rPr>
        <w:t>2007 m. gegužės 16 d. Nr. 489</w:t>
      </w:r>
    </w:p>
    <w:p w14:paraId="06F16C5D" w14:textId="77777777" w:rsidR="00D404B0" w:rsidRDefault="00FE3DA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06F16C5E" w14:textId="77777777" w:rsidR="00D404B0" w:rsidRDefault="00D404B0">
      <w:pPr>
        <w:jc w:val="center"/>
        <w:rPr>
          <w:color w:val="000000"/>
        </w:rPr>
      </w:pPr>
    </w:p>
    <w:p w14:paraId="06F16C5F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>Lie</w:t>
      </w:r>
      <w:r>
        <w:rPr>
          <w:color w:val="000000"/>
        </w:rPr>
        <w:t>tuvos Respublikos Vyriausybė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14:paraId="06F16C60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Pakeisti Europos Sąjungos reikalų koordinavimo taisykles, patvirtintas Lietuvos Respublikos Vyriausybės 2004 m. sausio 9 d. nutarimu Nr. 21 „Dėl Europos Sąjungos reikalų koordinavimo“ (Žin., </w:t>
      </w:r>
      <w:r>
        <w:rPr>
          <w:bCs/>
          <w:color w:val="000000"/>
        </w:rPr>
        <w:t xml:space="preserve">2004, Nr. </w:t>
      </w:r>
      <w:hyperlink r:id="rId10" w:tgtFrame="_blank" w:history="1">
        <w:r>
          <w:rPr>
            <w:bCs/>
            <w:color w:val="0000FF" w:themeColor="hyperlink"/>
            <w:u w:val="single"/>
          </w:rPr>
          <w:t>8-184</w:t>
        </w:r>
      </w:hyperlink>
      <w:r>
        <w:rPr>
          <w:bCs/>
          <w:color w:val="000000"/>
        </w:rPr>
        <w:t>;</w:t>
      </w:r>
      <w:r>
        <w:rPr>
          <w:color w:val="000000"/>
        </w:rPr>
        <w:t xml:space="preserve"> 2005, Nr. 57-1950):</w:t>
      </w:r>
    </w:p>
    <w:p w14:paraId="06F16C61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Įrašyti 9 punkte po žodžių „teisės aktus“ žodžius „ir prireikus dėl kitų ES dokumentų“.</w:t>
      </w:r>
    </w:p>
    <w:p w14:paraId="06F16C62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Papildyti šiuo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punktu:</w:t>
      </w:r>
    </w:p>
    <w:p w14:paraId="06F16C63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12</w:t>
      </w:r>
      <w:r>
        <w:rPr>
          <w:color w:val="000000"/>
          <w:vertAlign w:val="superscript"/>
        </w:rPr>
        <w:t>1</w:t>
      </w:r>
      <w:r>
        <w:rPr>
          <w:color w:val="000000"/>
        </w:rPr>
        <w:t>. Už Lietuvos Respublikos pozi</w:t>
      </w:r>
      <w:r>
        <w:rPr>
          <w:color w:val="000000"/>
        </w:rPr>
        <w:t>cijos parengimą atsakinga institucija prireikus teikia pastabas dėl pasiūlymo priimti ES teisės aktą vertimo ar kito ES dokumento vertimo į lietuvių kalbą ES institucijų padaliniams, atsakingiems už pasiūlymo priimti ES teisės aktą ar kito ES dokumento ver</w:t>
      </w:r>
      <w:r>
        <w:rPr>
          <w:color w:val="000000"/>
        </w:rPr>
        <w:t>timą, ir apie pastabų pateikimą pažymi Lietuvos narystės ES informacinėje sistemoje.“</w:t>
      </w:r>
    </w:p>
    <w:p w14:paraId="06F16C64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Įrašyti 71 punkte vietoj skaičių „4–6, 7.1, 7.5, 8–12“ skaičius „4, 7.2, 8, 9, 11, 14.1, 14.2, 15, 17–20“.</w:t>
      </w:r>
    </w:p>
    <w:p w14:paraId="06F16C65" w14:textId="77777777" w:rsidR="00D404B0" w:rsidRDefault="00FE3DA3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Išdėstyti nauja redakcija 3 priedą „Lietuvos </w:t>
      </w:r>
      <w:r>
        <w:rPr>
          <w:color w:val="000000"/>
        </w:rPr>
        <w:t>Respublikos pozicijos ES institucijose nagrinėjamais klausimais tipinė struktūra“ (pridedama).</w:t>
      </w:r>
    </w:p>
    <w:p w14:paraId="06F16C66" w14:textId="77777777" w:rsidR="00D404B0" w:rsidRDefault="00D404B0">
      <w:pPr>
        <w:ind w:firstLine="709"/>
        <w:jc w:val="both"/>
        <w:rPr>
          <w:color w:val="000000"/>
        </w:rPr>
      </w:pPr>
    </w:p>
    <w:p w14:paraId="6CA23198" w14:textId="77777777" w:rsidR="00FE3DA3" w:rsidRDefault="00FE3DA3">
      <w:pPr>
        <w:ind w:firstLine="709"/>
        <w:jc w:val="both"/>
        <w:rPr>
          <w:color w:val="000000"/>
        </w:rPr>
      </w:pPr>
    </w:p>
    <w:p w14:paraId="06F16C67" w14:textId="77777777" w:rsidR="00D404B0" w:rsidRDefault="00FE3DA3">
      <w:pPr>
        <w:ind w:firstLine="709"/>
        <w:jc w:val="both"/>
        <w:rPr>
          <w:color w:val="000000"/>
        </w:rPr>
      </w:pPr>
    </w:p>
    <w:p w14:paraId="06F16C68" w14:textId="77777777" w:rsidR="00D404B0" w:rsidRDefault="00FE3DA3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Gediminas Kirkilas</w:t>
      </w:r>
    </w:p>
    <w:p w14:paraId="06F16C69" w14:textId="77777777" w:rsidR="00D404B0" w:rsidRDefault="00D404B0">
      <w:pPr>
        <w:ind w:firstLine="709"/>
        <w:rPr>
          <w:color w:val="000000"/>
        </w:rPr>
      </w:pPr>
    </w:p>
    <w:p w14:paraId="2555776D" w14:textId="77777777" w:rsidR="00FE3DA3" w:rsidRDefault="00FE3DA3">
      <w:pPr>
        <w:ind w:firstLine="709"/>
        <w:rPr>
          <w:color w:val="000000"/>
        </w:rPr>
      </w:pPr>
    </w:p>
    <w:p w14:paraId="5AD356F4" w14:textId="77777777" w:rsidR="00FE3DA3" w:rsidRDefault="00FE3DA3">
      <w:pPr>
        <w:ind w:firstLine="709"/>
        <w:rPr>
          <w:color w:val="000000"/>
        </w:rPr>
      </w:pPr>
    </w:p>
    <w:p w14:paraId="06F16C6A" w14:textId="77777777" w:rsidR="00D404B0" w:rsidRDefault="00FE3DA3">
      <w:pPr>
        <w:tabs>
          <w:tab w:val="right" w:pos="9639"/>
        </w:tabs>
        <w:rPr>
          <w:caps/>
        </w:rPr>
      </w:pPr>
      <w:r>
        <w:rPr>
          <w:caps/>
        </w:rPr>
        <w:t>Užsienio reikalų ministras</w:t>
      </w:r>
      <w:r>
        <w:rPr>
          <w:caps/>
        </w:rPr>
        <w:tab/>
        <w:t>Petras Vaitiekūnas</w:t>
      </w:r>
    </w:p>
    <w:p w14:paraId="06F16C6C" w14:textId="77777777" w:rsidR="00D404B0" w:rsidRDefault="00FE3DA3">
      <w:pPr>
        <w:jc w:val="center"/>
        <w:rPr>
          <w:color w:val="000000"/>
        </w:rPr>
      </w:pPr>
    </w:p>
    <w:p w14:paraId="21696812" w14:textId="77777777" w:rsidR="00FE3DA3" w:rsidRDefault="00FE3DA3">
      <w:pPr>
        <w:ind w:firstLine="4560"/>
        <w:sectPr w:rsidR="00FE3DA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06F16C6D" w14:textId="68445B24" w:rsidR="00D404B0" w:rsidRDefault="00FE3DA3">
      <w:pPr>
        <w:ind w:firstLine="4560"/>
      </w:pPr>
      <w:bookmarkStart w:id="0" w:name="_GoBack"/>
      <w:bookmarkEnd w:id="0"/>
      <w:r>
        <w:lastRenderedPageBreak/>
        <w:t>Europos Sąjungos reikalų koordinavimo taisyklių</w:t>
      </w:r>
    </w:p>
    <w:p w14:paraId="06F16C6E" w14:textId="77777777" w:rsidR="00D404B0" w:rsidRDefault="00FE3DA3">
      <w:pPr>
        <w:ind w:firstLine="4560"/>
      </w:pPr>
      <w:r>
        <w:t>3</w:t>
      </w:r>
      <w:r>
        <w:t xml:space="preserve"> priedas</w:t>
      </w:r>
    </w:p>
    <w:p w14:paraId="06F16C6F" w14:textId="77777777" w:rsidR="00D404B0" w:rsidRDefault="00FE3DA3">
      <w:pPr>
        <w:ind w:firstLine="4560"/>
      </w:pPr>
      <w:r>
        <w:t xml:space="preserve">(Lietuvos Respublikos Vyriausybės 2007 m. </w:t>
      </w:r>
    </w:p>
    <w:p w14:paraId="06F16C70" w14:textId="77777777" w:rsidR="00D404B0" w:rsidRDefault="00FE3DA3">
      <w:pPr>
        <w:ind w:firstLine="4560"/>
      </w:pPr>
      <w:r>
        <w:t>gegužės 16 d. nutarimo Nr. 489 redakcija)</w:t>
      </w:r>
    </w:p>
    <w:p w14:paraId="06F16C71" w14:textId="77777777" w:rsidR="00D404B0" w:rsidRDefault="00D404B0">
      <w:pPr>
        <w:jc w:val="center"/>
        <w:rPr>
          <w:color w:val="000000"/>
        </w:rPr>
      </w:pPr>
    </w:p>
    <w:p w14:paraId="06F16C72" w14:textId="77777777" w:rsidR="00D404B0" w:rsidRDefault="00FE3DA3">
      <w:pPr>
        <w:jc w:val="center"/>
        <w:rPr>
          <w:b/>
          <w:color w:val="000000"/>
        </w:rPr>
      </w:pPr>
      <w:r>
        <w:rPr>
          <w:b/>
          <w:color w:val="000000"/>
        </w:rPr>
        <w:t>LIETUVOS RESPUBLIKOS POZICIJOS ES INSTITUCIJOSE NAGRINĖJAMAIS KLAUSIMAIS TIPINĖ STRUKTŪRA</w:t>
      </w:r>
    </w:p>
    <w:p w14:paraId="06F16C73" w14:textId="77777777" w:rsidR="00D404B0" w:rsidRDefault="00D404B0">
      <w:pPr>
        <w:jc w:val="center"/>
        <w:rPr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58"/>
        <w:gridCol w:w="4373"/>
        <w:gridCol w:w="6"/>
      </w:tblGrid>
      <w:tr w:rsidR="00D404B0" w14:paraId="06F16C76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74" w14:textId="77777777" w:rsidR="00D404B0" w:rsidRDefault="00FE3DA3">
            <w:pPr>
              <w:keepNext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Pasiūlymo priimti ES teisės aktą ar kito ES dokumento pavadini</w:t>
            </w:r>
            <w:r>
              <w:rPr>
                <w:color w:val="000000"/>
                <w:sz w:val="20"/>
              </w:rPr>
              <w:t>mas (lietuvių ir anglų ar prancūzų kalba) ir numeris arba ES dokumento, susijusio su ES teisės pažeidimo procedūra, pavadinimas (lietuvių kalba) ir numeris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75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79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77" w14:textId="77777777" w:rsidR="00D404B0" w:rsidRDefault="00FE3DA3">
            <w:pPr>
              <w:keepNext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Nuomonė, ar pasiūlymas priimti ES teisės aktą atitinka subsidiarumo principą 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78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priešta</w:t>
            </w:r>
            <w:r>
              <w:rPr>
                <w:color w:val="000000"/>
                <w:sz w:val="20"/>
              </w:rPr>
              <w:t>rauja, neprieštarauja + pastabų laukas)</w:t>
            </w:r>
          </w:p>
        </w:tc>
      </w:tr>
      <w:tr w:rsidR="00D404B0" w14:paraId="06F16C7C" w14:textId="77777777">
        <w:trPr>
          <w:cantSplit/>
        </w:trPr>
        <w:tc>
          <w:tcPr>
            <w:tcW w:w="5042" w:type="dxa"/>
            <w:tcBorders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7A" w14:textId="77777777" w:rsidR="00D404B0" w:rsidRDefault="00FE3DA3">
            <w:pPr>
              <w:keepNext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Pasiūlymo priimti ES teisės aktą ar kito ES dokumento svarba Lietuvai (pagal Lietuvos Respublikos Seimo nustatytus prioritetus, vadovaujantis Europos Komisijos metine teisėkūros ir darbo programa)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7B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7F" w14:textId="77777777">
        <w:trPr>
          <w:cantSplit/>
          <w:trHeight w:val="795"/>
        </w:trPr>
        <w:tc>
          <w:tcPr>
            <w:tcW w:w="5042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7D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 pasiūlymo priimti ES teisės aktą ar kito ES dokumento projektas buvo įtrauktas į Lietuvos Respublikos Seimo nustatytus prioritetus? </w:t>
            </w:r>
          </w:p>
        </w:tc>
        <w:tc>
          <w:tcPr>
            <w:tcW w:w="4200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F16C7E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ne)</w:t>
            </w:r>
          </w:p>
        </w:tc>
      </w:tr>
      <w:tr w:rsidR="00D404B0" w14:paraId="06F16C82" w14:textId="77777777">
        <w:trPr>
          <w:cantSplit/>
          <w:trHeight w:val="20"/>
        </w:trPr>
        <w:tc>
          <w:tcPr>
            <w:tcW w:w="504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80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 Jeigu atsakoma: „taip“, įrašoma pasiūlymo priimti ES teisės aktą ar kito ES dokumento svarba L</w:t>
            </w:r>
            <w:r>
              <w:rPr>
                <w:color w:val="000000"/>
                <w:sz w:val="20"/>
              </w:rPr>
              <w:t>ietuvai: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6F16C81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labai aktualus, aktualus, nelabai aktualus)</w:t>
            </w:r>
          </w:p>
        </w:tc>
      </w:tr>
      <w:tr w:rsidR="00D404B0" w14:paraId="06F16C85" w14:textId="77777777">
        <w:trPr>
          <w:cantSplit/>
          <w:trHeight w:val="20"/>
        </w:trPr>
        <w:tc>
          <w:tcPr>
            <w:tcW w:w="5042" w:type="dxa"/>
            <w:tcBorders>
              <w:top w:val="nil"/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83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3.1.1. ar siūloma keisti nustatytą prioritetą? </w:t>
            </w:r>
          </w:p>
        </w:tc>
        <w:tc>
          <w:tcPr>
            <w:tcW w:w="4200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F16C84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ne)</w:t>
            </w:r>
          </w:p>
        </w:tc>
      </w:tr>
      <w:tr w:rsidR="00D404B0" w14:paraId="06F16C88" w14:textId="77777777">
        <w:trPr>
          <w:cantSplit/>
          <w:trHeight w:val="20"/>
        </w:trPr>
        <w:tc>
          <w:tcPr>
            <w:tcW w:w="5042" w:type="dxa"/>
            <w:tcBorders>
              <w:top w:val="nil"/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86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3.1.2. jeigu nustatytą prioritetą siūloma keisti, įrašomas Lietuvos Respublikos pozicijos rengėjo siūlomas prioritetas;</w:t>
            </w:r>
          </w:p>
        </w:tc>
        <w:tc>
          <w:tcPr>
            <w:tcW w:w="4200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F16C87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labai aktualus, aktualus, nelabai aktualus)</w:t>
            </w:r>
          </w:p>
        </w:tc>
      </w:tr>
      <w:tr w:rsidR="00D404B0" w14:paraId="06F16C8B" w14:textId="77777777">
        <w:trPr>
          <w:cantSplit/>
          <w:trHeight w:val="20"/>
        </w:trPr>
        <w:tc>
          <w:tcPr>
            <w:tcW w:w="5042" w:type="dxa"/>
            <w:tcBorders>
              <w:top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89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3.2. Jeigu atsakoma: „ne“, įrašomas Lietuvos Respublikos pozicijos rengėjo siūlomas prioritetas</w:t>
            </w:r>
          </w:p>
        </w:tc>
        <w:tc>
          <w:tcPr>
            <w:tcW w:w="42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06F16C8A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labai aktualus, aktualus, nelabai aktualus)</w:t>
            </w:r>
          </w:p>
        </w:tc>
      </w:tr>
      <w:tr w:rsidR="00D404B0" w14:paraId="06F16C8E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8C" w14:textId="77777777" w:rsidR="00D404B0" w:rsidRDefault="00FE3DA3">
            <w:pPr>
              <w:keepNext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Pasiūlymo priimti ES teisės aktą ar kito ES dokumento esmė 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8D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91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8F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 Pasiūlymo priimti ES teisės aktą ar kito ES dokumento priėmimo procedūra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90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bendro sprendimo, bendradarbiavimo, konsultavimosi, pritarimo, kita + pastabų laukas)</w:t>
            </w:r>
          </w:p>
        </w:tc>
      </w:tr>
      <w:tr w:rsidR="00D404B0" w14:paraId="06F16C94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92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 Pasiūlymui </w:t>
            </w:r>
            <w:r>
              <w:rPr>
                <w:color w:val="000000"/>
                <w:sz w:val="20"/>
              </w:rPr>
              <w:t>priimti ES teisės aktą ar kitam ES dokumentui priimti ES Taryboje reikia balsų daugumos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F16C93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vienbalsiai, kvalifikuota balsų dauguma, paprasta balsų dauguma, kita + pastabų laukas)</w:t>
            </w:r>
          </w:p>
        </w:tc>
      </w:tr>
      <w:tr w:rsidR="00D404B0" w14:paraId="06F16C97" w14:textId="77777777">
        <w:trPr>
          <w:cantSplit/>
        </w:trPr>
        <w:tc>
          <w:tcPr>
            <w:tcW w:w="5042" w:type="dxa"/>
            <w:tcBorders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95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Pasiūlymo priimti ES teisės aktą ar kito ES dokumento svarstymo ei</w:t>
            </w:r>
            <w:r>
              <w:rPr>
                <w:color w:val="000000"/>
                <w:sz w:val="20"/>
              </w:rPr>
              <w:t>ga: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96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9A" w14:textId="77777777">
        <w:trPr>
          <w:gridAfter w:val="1"/>
          <w:wAfter w:w="6" w:type="dxa"/>
          <w:cantSplit/>
        </w:trPr>
        <w:tc>
          <w:tcPr>
            <w:tcW w:w="5042" w:type="dxa"/>
            <w:tcBorders>
              <w:top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98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7.1. Pasiūlymo priimti ES teisės aktą ar kito ES dokumento svarstymo eiga ES institucijose </w:t>
            </w:r>
          </w:p>
        </w:tc>
        <w:tc>
          <w:tcPr>
            <w:tcW w:w="419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6F16C99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9D" w14:textId="77777777">
        <w:trPr>
          <w:gridAfter w:val="1"/>
          <w:wAfter w:w="6" w:type="dxa"/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9B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7.2. ES dokumento, susijusio su ES teisės pažeidimo procedūra, nagrinėjimo eiga ES ir Lietuvos institucijose</w:t>
            </w:r>
          </w:p>
        </w:tc>
        <w:tc>
          <w:tcPr>
            <w:tcW w:w="4194" w:type="dxa"/>
            <w:tcMar>
              <w:top w:w="57" w:type="dxa"/>
              <w:bottom w:w="57" w:type="dxa"/>
            </w:tcMar>
          </w:tcPr>
          <w:p w14:paraId="06F16C9C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A0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9E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 Esamas teisinis reguliavimas Lietuvoje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9F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A3" w14:textId="77777777">
        <w:trPr>
          <w:cantSplit/>
        </w:trPr>
        <w:tc>
          <w:tcPr>
            <w:tcW w:w="5042" w:type="dxa"/>
            <w:tcMar>
              <w:top w:w="57" w:type="dxa"/>
              <w:bottom w:w="57" w:type="dxa"/>
            </w:tcMar>
          </w:tcPr>
          <w:p w14:paraId="06F16CA1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 Bazinis poveikio įvertinimas pagal Sprendimų projektų poveikio vertinimo metodikos, patvirtintos Lietuvos Respublikos Vyriausybės 2003 m. vasario 26 d. nutarimu Nr. 276 (Žin., 2003, Nr. </w:t>
            </w:r>
            <w:hyperlink r:id="rId17" w:tgtFrame="_blank" w:history="1">
              <w:r>
                <w:rPr>
                  <w:color w:val="0000FF" w:themeColor="hyperlink"/>
                  <w:sz w:val="20"/>
                  <w:u w:val="single"/>
                </w:rPr>
                <w:t>23-975</w:t>
              </w:r>
            </w:hyperlink>
            <w:r>
              <w:rPr>
                <w:color w:val="000000"/>
                <w:sz w:val="20"/>
              </w:rPr>
              <w:t>), 2 priedo 6, 7 ir 9 punktus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A2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A6" w14:textId="77777777">
        <w:trPr>
          <w:cantSplit/>
        </w:trPr>
        <w:tc>
          <w:tcPr>
            <w:tcW w:w="5042" w:type="dxa"/>
            <w:tcMar>
              <w:top w:w="57" w:type="dxa"/>
              <w:bottom w:w="57" w:type="dxa"/>
            </w:tcMar>
          </w:tcPr>
          <w:p w14:paraId="06F16CA4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 Siūloma Lietuvos Respublikos pozicija ir jos svarstymo eiga Lietuvos Respublikos institucijose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A5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A9" w14:textId="77777777">
        <w:trPr>
          <w:cantSplit/>
        </w:trPr>
        <w:tc>
          <w:tcPr>
            <w:tcW w:w="5042" w:type="dxa"/>
            <w:tcMar>
              <w:top w:w="57" w:type="dxa"/>
              <w:bottom w:w="57" w:type="dxa"/>
            </w:tcMar>
          </w:tcPr>
          <w:p w14:paraId="06F16CA7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11. Maksimalus siektinas derybų rezultatas arba principinė Lietuvos pozicija dėl ES dokumento, susijusio su ES teisės pažeidimo procedūra 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A8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AC" w14:textId="77777777">
        <w:trPr>
          <w:cantSplit/>
        </w:trPr>
        <w:tc>
          <w:tcPr>
            <w:tcW w:w="5042" w:type="dxa"/>
            <w:tcMar>
              <w:top w:w="57" w:type="dxa"/>
              <w:bottom w:w="57" w:type="dxa"/>
            </w:tcMar>
          </w:tcPr>
          <w:p w14:paraId="06F16CAA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 Minimalus būtinas derybų rezultatas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AB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AF" w14:textId="77777777">
        <w:trPr>
          <w:cantSplit/>
        </w:trPr>
        <w:tc>
          <w:tcPr>
            <w:tcW w:w="5042" w:type="dxa"/>
            <w:tcMar>
              <w:top w:w="57" w:type="dxa"/>
              <w:bottom w:w="57" w:type="dxa"/>
            </w:tcMar>
          </w:tcPr>
          <w:p w14:paraId="06F16CAD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13. Konkrečios nuostatos, dėl kurių reikia kalbėti, ir (ar) konkretus kal</w:t>
            </w:r>
            <w:r>
              <w:rPr>
                <w:color w:val="000000"/>
                <w:sz w:val="20"/>
              </w:rPr>
              <w:t>bos tekstas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AE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B2" w14:textId="77777777">
        <w:trPr>
          <w:cantSplit/>
        </w:trPr>
        <w:tc>
          <w:tcPr>
            <w:tcW w:w="504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B0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 Lietuvos Respublikos pozicijos derinimas: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B1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BE" w14:textId="77777777">
        <w:trPr>
          <w:cantSplit/>
        </w:trPr>
        <w:tc>
          <w:tcPr>
            <w:tcW w:w="504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6F16CB3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14.1. Valstybės institucijų ir įstaigų, suinteresuotų socialinių grupių ir asociacijų, su kuriomis pozicija suderinta, pavadinimai</w:t>
            </w:r>
          </w:p>
          <w:p w14:paraId="06F16CB4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14.2. Ar yra pastabų, kurioms pozicijos rengėjas nepritaria?</w:t>
            </w:r>
          </w:p>
          <w:p w14:paraId="06F16CB5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14.2.1. jeigu atsakoma: „taip“, nurodoma konkrečiai, kurioms pastaboms Lietuvos Respublikos pozicijos rengėjas nepritaria, šias pastabas pateikusios institucijos pavadinimas ir pateikiama Lietuvos Respublikos pozicijos rengėjo argumentacija;</w:t>
            </w:r>
          </w:p>
          <w:p w14:paraId="06F16CB6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14.2.2. jeigu </w:t>
            </w:r>
            <w:r>
              <w:rPr>
                <w:color w:val="000000"/>
                <w:sz w:val="20"/>
              </w:rPr>
              <w:t>atsakoma: „ne“, papildomai nieko nenurodoma</w:t>
            </w:r>
          </w:p>
          <w:p w14:paraId="06F16CB7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14.3. Lietuvos Respublikos pozicijos rengėjo siūlomi tolesni derinimo veiksmai</w:t>
            </w:r>
          </w:p>
        </w:tc>
        <w:tc>
          <w:tcPr>
            <w:tcW w:w="42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06F16CB8" w14:textId="77777777" w:rsidR="00D404B0" w:rsidRDefault="00D404B0">
            <w:pPr>
              <w:rPr>
                <w:color w:val="000000"/>
                <w:sz w:val="20"/>
              </w:rPr>
            </w:pPr>
          </w:p>
          <w:p w14:paraId="06F16CB9" w14:textId="77777777" w:rsidR="00D404B0" w:rsidRDefault="00D404B0">
            <w:pPr>
              <w:rPr>
                <w:color w:val="000000"/>
                <w:sz w:val="20"/>
              </w:rPr>
            </w:pPr>
          </w:p>
          <w:p w14:paraId="06F16CBA" w14:textId="77777777" w:rsidR="00D404B0" w:rsidRDefault="00D404B0">
            <w:pPr>
              <w:rPr>
                <w:color w:val="000000"/>
                <w:sz w:val="20"/>
              </w:rPr>
            </w:pPr>
          </w:p>
          <w:p w14:paraId="06F16CBB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ne)</w:t>
            </w:r>
          </w:p>
          <w:p w14:paraId="06F16CBC" w14:textId="77777777" w:rsidR="00D404B0" w:rsidRDefault="00D404B0">
            <w:pPr>
              <w:rPr>
                <w:color w:val="000000"/>
                <w:sz w:val="20"/>
              </w:rPr>
            </w:pPr>
          </w:p>
          <w:p w14:paraId="06F16CBD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C1" w14:textId="77777777">
        <w:trPr>
          <w:cantSplit/>
        </w:trPr>
        <w:tc>
          <w:tcPr>
            <w:tcW w:w="5042" w:type="dxa"/>
            <w:tcMar>
              <w:top w:w="57" w:type="dxa"/>
              <w:bottom w:w="57" w:type="dxa"/>
            </w:tcMar>
          </w:tcPr>
          <w:p w14:paraId="06F16CBF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 Kitų ES valstybių narių pozicijos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C0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C4" w14:textId="77777777">
        <w:trPr>
          <w:cantSplit/>
        </w:trPr>
        <w:tc>
          <w:tcPr>
            <w:tcW w:w="504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C2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 Europos Parlamento pozicija dėl pasiūlymo priimti ES teisės aktą ar kito ES dokumento: 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C3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(pildoma tik tuo atveju, jeigu pasiūlymas priimti ES teisės akto projektą ar kitą ES dokumentą yra priimamas pritarimo, bendro sprendimo ar bendradarbiavimo procedū</w:t>
            </w:r>
            <w:r>
              <w:rPr>
                <w:color w:val="000000"/>
                <w:sz w:val="20"/>
              </w:rPr>
              <w:t>ra)</w:t>
            </w:r>
          </w:p>
        </w:tc>
      </w:tr>
      <w:tr w:rsidR="00D404B0" w14:paraId="06F16CC7" w14:textId="77777777">
        <w:trPr>
          <w:cantSplit/>
          <w:trHeight w:val="20"/>
        </w:trPr>
        <w:tc>
          <w:tcPr>
            <w:tcW w:w="50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F16CC5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16.1. Europos Parlamento dokumento, kuriame išdėstyta Europos Parlamento pozicija dėl pasiūlymo priimti ES teisės aktą ar kito ES dokumento, pavadinimas (lietuvių ir anglų ar prancūzų kalba), numeris ir data</w:t>
            </w:r>
          </w:p>
        </w:tc>
        <w:tc>
          <w:tcPr>
            <w:tcW w:w="4200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F16CC6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CA" w14:textId="77777777">
        <w:trPr>
          <w:cantSplit/>
          <w:trHeight w:val="20"/>
        </w:trPr>
        <w:tc>
          <w:tcPr>
            <w:tcW w:w="5042" w:type="dxa"/>
            <w:tcBorders>
              <w:top w:val="nil"/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C8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16.2. Europos Parlamento pozicija dėl </w:t>
            </w:r>
            <w:r>
              <w:rPr>
                <w:color w:val="000000"/>
                <w:sz w:val="20"/>
              </w:rPr>
              <w:t>pasiūlymo priimti ES teisės aktą ar kito ES dokumento</w:t>
            </w:r>
          </w:p>
        </w:tc>
        <w:tc>
          <w:tcPr>
            <w:tcW w:w="4200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F16CC9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pritaria, pritaria su pakeitimais, nepritaria, nepriėmė sprendimo, kita + pastabų laukas)</w:t>
            </w:r>
          </w:p>
        </w:tc>
      </w:tr>
      <w:tr w:rsidR="00D404B0" w14:paraId="06F16CCD" w14:textId="77777777">
        <w:trPr>
          <w:cantSplit/>
          <w:trHeight w:val="20"/>
        </w:trPr>
        <w:tc>
          <w:tcPr>
            <w:tcW w:w="5042" w:type="dxa"/>
            <w:tcBorders>
              <w:top w:val="nil"/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CB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16.3. Europos Parlamento pasiūlyti pakeitimai ir pastabos dėl pasiūlymo priimti ES teisės aktą ar </w:t>
            </w:r>
            <w:r>
              <w:rPr>
                <w:color w:val="000000"/>
                <w:sz w:val="20"/>
              </w:rPr>
              <w:t>kito ES dokumento</w:t>
            </w:r>
          </w:p>
        </w:tc>
        <w:tc>
          <w:tcPr>
            <w:tcW w:w="4200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6F16CCC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D0" w14:textId="77777777">
        <w:trPr>
          <w:cantSplit/>
          <w:trHeight w:val="20"/>
        </w:trPr>
        <w:tc>
          <w:tcPr>
            <w:tcW w:w="5042" w:type="dxa"/>
            <w:tcBorders>
              <w:top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CE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16.4. Pasiūlymo priimti ES teisės aktą ar kito ES dokumento svarstymo stadija Europos Parlamente</w:t>
            </w:r>
          </w:p>
        </w:tc>
        <w:tc>
          <w:tcPr>
            <w:tcW w:w="42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06F16CCF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pirmasis svarstymas, antrasis svarstymas, sutaikinimas, kita + pastabų laukas, kuriame nurodomos preliminarios tolesnio svarstymo</w:t>
            </w:r>
            <w:r>
              <w:rPr>
                <w:color w:val="000000"/>
                <w:sz w:val="20"/>
              </w:rPr>
              <w:t xml:space="preserve"> Europos Parlamento plenariniame posėdyje arba Europos Parlamento komiteto posėdyje datos)</w:t>
            </w:r>
          </w:p>
        </w:tc>
      </w:tr>
      <w:tr w:rsidR="00D404B0" w14:paraId="06F16CD3" w14:textId="77777777">
        <w:trPr>
          <w:cantSplit/>
          <w:trHeight w:val="1140"/>
        </w:trPr>
        <w:tc>
          <w:tcPr>
            <w:tcW w:w="5042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D1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16.5. </w:t>
            </w:r>
            <w:r>
              <w:rPr>
                <w:bCs/>
                <w:color w:val="000000"/>
                <w:sz w:val="20"/>
              </w:rPr>
              <w:t xml:space="preserve">Europos Parlamento komitetas, atsakingas už pasiūlymo </w:t>
            </w:r>
            <w:r>
              <w:rPr>
                <w:color w:val="000000"/>
                <w:sz w:val="20"/>
              </w:rPr>
              <w:t>priimti ES teisės aktą ar kito ES dokumento</w:t>
            </w:r>
            <w:r>
              <w:rPr>
                <w:bCs/>
                <w:color w:val="000000"/>
                <w:sz w:val="20"/>
              </w:rPr>
              <w:t xml:space="preserve"> svarstymą Europos Parlamente, ir svarstyme dalyvaujantys kom</w:t>
            </w:r>
            <w:r>
              <w:rPr>
                <w:bCs/>
                <w:color w:val="000000"/>
                <w:sz w:val="20"/>
              </w:rPr>
              <w:t>itetai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F16CD2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D6" w14:textId="77777777">
        <w:trPr>
          <w:cantSplit/>
          <w:trHeight w:val="525"/>
        </w:trPr>
        <w:tc>
          <w:tcPr>
            <w:tcW w:w="5042" w:type="dxa"/>
            <w:tcBorders>
              <w:bottom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D4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 Ar reikia keisti arba priimti naujus nacionalinius teisės aktus?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6F16CD5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(įrašyti: taip, ne) </w:t>
            </w:r>
          </w:p>
        </w:tc>
      </w:tr>
      <w:tr w:rsidR="00D404B0" w14:paraId="06F16CDA" w14:textId="77777777">
        <w:trPr>
          <w:cantSplit/>
          <w:trHeight w:val="1680"/>
        </w:trPr>
        <w:tc>
          <w:tcPr>
            <w:tcW w:w="5042" w:type="dxa"/>
            <w:tcBorders>
              <w:top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D7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17.1. jeigu atsakoma: „taip“, įrašoma teisės akto rūšis ir nurodomas teisės akto, kurį reikės keisti, pavadinimas arba nurodoma, kokį naują teisės aktą </w:t>
            </w:r>
            <w:r>
              <w:rPr>
                <w:color w:val="000000"/>
                <w:sz w:val="20"/>
              </w:rPr>
              <w:t>reikės priimti;</w:t>
            </w:r>
          </w:p>
          <w:p w14:paraId="06F16CD8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17.2. jeigu atsakoma: „ne“, papildomai nieko nenurodoma</w:t>
            </w:r>
          </w:p>
        </w:tc>
        <w:tc>
          <w:tcPr>
            <w:tcW w:w="4200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</w:tcPr>
          <w:p w14:paraId="06F16CD9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įstatymas, nutarimas, įsakymas, kita + pastabų laukas)</w:t>
            </w:r>
          </w:p>
        </w:tc>
      </w:tr>
      <w:tr w:rsidR="00D404B0" w14:paraId="06F16CDD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DB" w14:textId="77777777" w:rsidR="00D404B0" w:rsidRDefault="00FE3DA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 Pridedama papildoma informacija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DC" w14:textId="77777777" w:rsidR="00D404B0" w:rsidRDefault="00D404B0">
            <w:pPr>
              <w:jc w:val="both"/>
              <w:rPr>
                <w:color w:val="000000"/>
                <w:sz w:val="20"/>
              </w:rPr>
            </w:pPr>
          </w:p>
        </w:tc>
      </w:tr>
      <w:tr w:rsidR="00D404B0" w14:paraId="06F16CE0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DE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19. Lietuvos Respublikos pozicijos tiesioginis rengėjas (vardas ir pavardė, </w:t>
            </w:r>
            <w:r>
              <w:rPr>
                <w:color w:val="000000"/>
                <w:sz w:val="20"/>
              </w:rPr>
              <w:t>institucija, pareigos, telefono numeris, elektroninio pašto adresas)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DF" w14:textId="77777777" w:rsidR="00D404B0" w:rsidRDefault="00D404B0">
            <w:pPr>
              <w:jc w:val="both"/>
              <w:rPr>
                <w:color w:val="000000"/>
                <w:sz w:val="20"/>
              </w:rPr>
            </w:pPr>
          </w:p>
        </w:tc>
      </w:tr>
      <w:tr w:rsidR="00D404B0" w14:paraId="06F16CE3" w14:textId="77777777">
        <w:trPr>
          <w:cantSplit/>
        </w:trPr>
        <w:tc>
          <w:tcPr>
            <w:tcW w:w="5042" w:type="dxa"/>
            <w:shd w:val="clear" w:color="auto" w:fill="FFFFFF"/>
            <w:tcMar>
              <w:top w:w="57" w:type="dxa"/>
              <w:bottom w:w="57" w:type="dxa"/>
            </w:tcMar>
          </w:tcPr>
          <w:p w14:paraId="06F16CE1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 Už Lietuvos Respublikos pozicijos parengimą atsakingos institucijos padalinio vadovas (vardas ir pavardė, institucija, pareigos, telefono numeris, elektroninio pašto adresas)</w:t>
            </w:r>
          </w:p>
        </w:tc>
        <w:tc>
          <w:tcPr>
            <w:tcW w:w="4200" w:type="dxa"/>
            <w:gridSpan w:val="2"/>
            <w:tcMar>
              <w:top w:w="57" w:type="dxa"/>
              <w:bottom w:w="57" w:type="dxa"/>
            </w:tcMar>
          </w:tcPr>
          <w:p w14:paraId="06F16CE2" w14:textId="77777777" w:rsidR="00D404B0" w:rsidRDefault="00D404B0">
            <w:pPr>
              <w:jc w:val="both"/>
              <w:rPr>
                <w:color w:val="000000"/>
                <w:sz w:val="20"/>
              </w:rPr>
            </w:pPr>
          </w:p>
        </w:tc>
      </w:tr>
      <w:tr w:rsidR="00D404B0" w14:paraId="06F16CE5" w14:textId="77777777">
        <w:trPr>
          <w:cantSplit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E4" w14:textId="77777777" w:rsidR="00D404B0" w:rsidRDefault="00FE3DA3">
            <w:pPr>
              <w:jc w:val="center"/>
              <w:rPr>
                <w:caps/>
                <w:color w:val="000000"/>
                <w:sz w:val="20"/>
              </w:rPr>
            </w:pPr>
            <w:r>
              <w:rPr>
                <w:caps/>
                <w:color w:val="000000"/>
                <w:sz w:val="20"/>
              </w:rPr>
              <w:t xml:space="preserve">Pildoma tik tuo atveju, jeigu pasiūlymas priimti ES teisės aktą ar kitas ES dokumentas yra </w:t>
            </w:r>
            <w:r>
              <w:rPr>
                <w:i/>
                <w:caps/>
                <w:color w:val="000000"/>
                <w:sz w:val="20"/>
              </w:rPr>
              <w:t>COREPER</w:t>
            </w:r>
            <w:r>
              <w:rPr>
                <w:caps/>
                <w:color w:val="000000"/>
                <w:sz w:val="20"/>
              </w:rPr>
              <w:t xml:space="preserve"> darbotvarkės pirmojoje dalyje</w:t>
            </w:r>
          </w:p>
        </w:tc>
      </w:tr>
      <w:tr w:rsidR="00D404B0" w14:paraId="06F16CE8" w14:textId="77777777">
        <w:trPr>
          <w:cantSplit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E6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21. Pritarimas pasiūlymui dėl ES teisės akto projekto ar kitam ES dokumentui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E7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ne, susilaikyti)</w:t>
            </w:r>
          </w:p>
        </w:tc>
      </w:tr>
      <w:tr w:rsidR="00D404B0" w14:paraId="06F16CEB" w14:textId="77777777">
        <w:trPr>
          <w:cantSplit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E9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22. Vertimo </w:t>
            </w:r>
            <w:r>
              <w:rPr>
                <w:color w:val="000000"/>
                <w:sz w:val="20"/>
              </w:rPr>
              <w:t>išlyga pasiūlymui dėl ES teisės akto projekto ar kitam ES dokumentui: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EA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EE" w14:textId="77777777">
        <w:trPr>
          <w:cantSplit/>
          <w:trHeight w:val="20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EC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22.1. Pasiūlymo dėl ES teisės akto projekto ar kito ES dokumento vertimas į lietuvių kalbą: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ED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(įrašyti: gautas, negautas, vertimas nebūtinas) </w:t>
            </w:r>
          </w:p>
        </w:tc>
      </w:tr>
      <w:tr w:rsidR="00D404B0" w14:paraId="06F16CF1" w14:textId="77777777">
        <w:trPr>
          <w:cantSplit/>
          <w:trHeight w:val="20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EF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22.1.1. jeigu atsakoma: „gautas“, </w:t>
            </w:r>
            <w:r>
              <w:rPr>
                <w:color w:val="000000"/>
                <w:sz w:val="20"/>
              </w:rPr>
              <w:t>nurodoma, ar vertimui buvo teikiamos pastabos;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F0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pateiktos pastabos, nepateiktos pastabos)</w:t>
            </w:r>
          </w:p>
        </w:tc>
      </w:tr>
      <w:tr w:rsidR="00D404B0" w14:paraId="06F16CF4" w14:textId="77777777">
        <w:trPr>
          <w:cantSplit/>
          <w:trHeight w:val="20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F2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22.1.2. jeigu atsakoma: „pateiktos pastabos“, nurodoma pastabų pateikimo data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F3" w14:textId="77777777" w:rsidR="00D404B0" w:rsidRDefault="00D404B0">
            <w:pPr>
              <w:rPr>
                <w:color w:val="000000"/>
                <w:sz w:val="20"/>
              </w:rPr>
            </w:pPr>
          </w:p>
        </w:tc>
      </w:tr>
      <w:tr w:rsidR="00D404B0" w14:paraId="06F16CF7" w14:textId="77777777">
        <w:trPr>
          <w:cantSplit/>
          <w:trHeight w:val="2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F5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22.2. Ar reikia vertimo išlygos?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F6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ne)</w:t>
            </w:r>
          </w:p>
        </w:tc>
      </w:tr>
      <w:tr w:rsidR="00D404B0" w14:paraId="06F16CFA" w14:textId="77777777">
        <w:trPr>
          <w:cantSplit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F8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23. Laukimo išlyga </w:t>
            </w:r>
            <w:r>
              <w:rPr>
                <w:color w:val="000000"/>
                <w:sz w:val="20"/>
              </w:rPr>
              <w:t>pasiūlymui dėl ES teisės akto projekto ar kitam ES dokumentui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F9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ne)</w:t>
            </w:r>
          </w:p>
        </w:tc>
      </w:tr>
      <w:tr w:rsidR="00D404B0" w14:paraId="06F16CFD" w14:textId="77777777">
        <w:trPr>
          <w:cantSplit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6F16CFB" w14:textId="77777777" w:rsidR="00D404B0" w:rsidRDefault="00FE3DA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 Parlamentinė išlyga pasiūlymui dėl ES teisės akto projekto ar kitam ES dokumentui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16CFC" w14:textId="77777777" w:rsidR="00D404B0" w:rsidRDefault="00FE3DA3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(įrašyti: taip, ne + pastabų laukas).“</w:t>
            </w:r>
          </w:p>
        </w:tc>
      </w:tr>
    </w:tbl>
    <w:p w14:paraId="06F16CFE" w14:textId="77777777" w:rsidR="00D404B0" w:rsidRDefault="00FE3DA3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14:paraId="06F16CFF" w14:textId="77777777" w:rsidR="00D404B0" w:rsidRDefault="00FE3DA3"/>
    <w:sectPr w:rsidR="00D404B0" w:rsidSect="00FE3DA3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6D03" w14:textId="77777777" w:rsidR="00D404B0" w:rsidRDefault="00FE3DA3">
      <w:r>
        <w:separator/>
      </w:r>
    </w:p>
  </w:endnote>
  <w:endnote w:type="continuationSeparator" w:id="0">
    <w:p w14:paraId="06F16D04" w14:textId="77777777" w:rsidR="00D404B0" w:rsidRDefault="00FE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D0A" w14:textId="77777777" w:rsidR="00D404B0" w:rsidRDefault="00D404B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D0B" w14:textId="77777777" w:rsidR="00D404B0" w:rsidRDefault="00D404B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D0D" w14:textId="77777777" w:rsidR="00D404B0" w:rsidRDefault="00D404B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6D01" w14:textId="77777777" w:rsidR="00D404B0" w:rsidRDefault="00FE3DA3">
      <w:r>
        <w:separator/>
      </w:r>
    </w:p>
  </w:footnote>
  <w:footnote w:type="continuationSeparator" w:id="0">
    <w:p w14:paraId="06F16D02" w14:textId="77777777" w:rsidR="00D404B0" w:rsidRDefault="00FE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D05" w14:textId="77777777" w:rsidR="00D404B0" w:rsidRDefault="00FE3DA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06F16D06" w14:textId="77777777" w:rsidR="00D404B0" w:rsidRDefault="00D404B0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D07" w14:textId="77777777" w:rsidR="00D404B0" w:rsidRDefault="00FE3DA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3</w:t>
    </w:r>
    <w:r>
      <w:rPr>
        <w:lang w:val="en-GB"/>
      </w:rPr>
      <w:fldChar w:fldCharType="end"/>
    </w:r>
  </w:p>
  <w:p w14:paraId="06F16D08" w14:textId="77777777" w:rsidR="00D404B0" w:rsidRDefault="00D404B0">
    <w:pPr>
      <w:tabs>
        <w:tab w:val="center" w:pos="4153"/>
        <w:tab w:val="right" w:pos="8306"/>
      </w:tabs>
      <w:ind w:right="360"/>
    </w:pPr>
  </w:p>
  <w:p w14:paraId="06F16D09" w14:textId="77777777" w:rsidR="00D404B0" w:rsidRDefault="00D404B0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16D0C" w14:textId="77777777" w:rsidR="00D404B0" w:rsidRDefault="00D404B0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5"/>
    <w:rsid w:val="00790895"/>
    <w:rsid w:val="00D404B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F16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B68BCA9E3A0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hyperlink" TargetMode="External" Target="https://www.e-tar.lt/portal/lt/legalAct/TAR.814F485EB18B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5157</Words>
  <Characters>2940</Characters>
  <Application>Microsoft Office Word</Application>
  <DocSecurity>0</DocSecurity>
  <Lines>24</Lines>
  <Paragraphs>16</Paragraphs>
  <ScaleCrop>false</ScaleCrop>
  <Company/>
  <LinksUpToDate>false</LinksUpToDate>
  <CharactersWithSpaces>8081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2015-07-03T01:03:00Z</dcterms:created>
  <dc:creator>Tadeuš Buivid</dc:creator>
  <lastModifiedBy>BODIN Aušra</lastModifiedBy>
  <dcterms:modified xsi:type="dcterms:W3CDTF">2017-12-01T09:23:00Z</dcterms:modified>
  <revision>3</revision>
</coreProperties>
</file>