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  <w:t>LIETUVOS RESPUBLIKOS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VALSTYBINIO SOCIALINIO DRAUDIMO ĮSTATYMO 8 STRAIPSNIO PAPILDYMO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 S T A T Y M A 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2007 m. balandžio 3 d. Nr. X-1068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>
      <w:pPr>
        <w:jc w:val="center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(Žin., 1991, Nr. </w:t>
      </w:r>
      <w:fldSimple w:instr="HYPERLINK https://www.e-tar.lt/portal/lt/legalAct/TAR.0F9036415DBD \t _blank">
        <w:r>
          <w:rPr>
            <w:color w:val="0000FF" w:themeColor="hyperlink"/>
            <w:szCs w:val="24"/>
            <w:lang w:eastAsia="lt-LT"/>
            <w:u w:val="single"/>
          </w:rPr>
          <w:t>17-447</w:t>
        </w:r>
      </w:fldSimple>
      <w:r>
        <w:rPr>
          <w:szCs w:val="24"/>
          <w:lang w:eastAsia="lt-LT"/>
        </w:rPr>
        <w:t xml:space="preserve">; 2004, Nr. </w:t>
      </w:r>
      <w:fldSimple w:instr="HYPERLINK https://www.e-tar.lt/portal/lt/legalAct/TAR.AB8D4779ABE1 \t _blank">
        <w:r>
          <w:rPr>
            <w:color w:val="0000FF" w:themeColor="hyperlink"/>
            <w:szCs w:val="24"/>
            <w:lang w:eastAsia="lt-LT"/>
            <w:u w:val="single"/>
          </w:rPr>
          <w:t>171-6295</w:t>
        </w:r>
      </w:fldSimple>
      <w:r>
        <w:rPr>
          <w:szCs w:val="24"/>
          <w:lang w:eastAsia="lt-LT"/>
        </w:rPr>
        <w:t xml:space="preserve">; 2005, Nr. </w:t>
      </w:r>
      <w:fldSimple w:instr="HYPERLINK https://www.e-tar.lt/portal/lt/legalAct/TAR.F84C1050A429 \t _blank">
        <w:r>
          <w:rPr>
            <w:color w:val="0000FF" w:themeColor="hyperlink"/>
            <w:szCs w:val="24"/>
            <w:lang w:eastAsia="lt-LT"/>
            <w:u w:val="single"/>
          </w:rPr>
          <w:t>71-2557</w:t>
        </w:r>
      </w:fldSimple>
      <w:r>
        <w:rPr>
          <w:szCs w:val="24"/>
          <w:lang w:eastAsia="lt-LT"/>
        </w:rPr>
        <w:t xml:space="preserve">, Nr. </w:t>
      </w:r>
      <w:fldSimple w:instr="HYPERLINK https://www.e-tar.lt/portal/lt/legalAct/TAR.B6AF69C46A46 \t _blank">
        <w:r>
          <w:rPr>
            <w:color w:val="0000FF" w:themeColor="hyperlink"/>
            <w:szCs w:val="24"/>
            <w:lang w:eastAsia="lt-LT"/>
            <w:u w:val="single"/>
          </w:rPr>
          <w:t>144-5235</w:t>
        </w:r>
      </w:fldSimple>
      <w:r>
        <w:rPr>
          <w:szCs w:val="24"/>
          <w:lang w:eastAsia="lt-LT"/>
        </w:rPr>
        <w:t xml:space="preserve">, Nr. </w:t>
      </w:r>
      <w:fldSimple w:instr="HYPERLINK https://www.e-tar.lt/portal/lt/legalAct/TAR.9E6636C8E517 \t _blank">
        <w:r>
          <w:rPr>
            <w:color w:val="0000FF" w:themeColor="hyperlink"/>
            <w:szCs w:val="24"/>
            <w:lang w:eastAsia="lt-LT"/>
            <w:u w:val="single"/>
          </w:rPr>
          <w:t>153-5642</w:t>
        </w:r>
      </w:fldSimple>
      <w:r>
        <w:rPr>
          <w:color w:val="000000"/>
          <w:szCs w:val="24"/>
          <w:lang w:eastAsia="lt-LT"/>
        </w:rPr>
        <w:t>)</w:t>
      </w:r>
    </w:p>
    <w:p>
      <w:pPr>
        <w:ind w:firstLine="708"/>
      </w:pPr>
    </w:p>
    <w:p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1 dalies papildymas 19 punktu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Papildyti 8 straipsnio 1 dalį 19 punktu: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19</w:t>
      </w:r>
      <w:r>
        <w:rPr>
          <w:color w:val="000000"/>
        </w:rPr>
        <w:t>) darbuotojų naudai draudėjo mokamų draudimo įmokų už papildomąjį (savanoriškąjį) sveikatos draudimą, kai draudimo objektas yra apdraustojo sveikatos priežiūros paslaugų apmokėjimas.“</w:t>
      </w:r>
    </w:p>
    <w:p/>
    <w:p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Šis įstatymas įsigalioja nuo 2007 m. liepos 1 d.</w:t>
      </w:r>
    </w:p>
    <w:p>
      <w:pPr>
        <w:ind w:firstLine="708"/>
      </w:pPr>
    </w:p>
    <w:p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</w:p>
    <w:p>
      <w:pPr>
        <w:widowControl w:val="0"/>
        <w:shd w:val="clear" w:color="auto" w:fill="FFFFFF"/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4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625</Characters>
  <Application>Microsoft Office Word</Application>
  <DocSecurity>4</DocSecurity>
  <Lines>24</Lines>
  <Paragraphs>16</Paragraphs>
  <ScaleCrop>false</ScaleCrop>
  <Company/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2015-09-20T10:35:00Z</dcterms:created>
  <dc:creator>User</dc:creator>
  <lastModifiedBy>Adlib User</lastModifiedBy>
  <dcterms:modified xsi:type="dcterms:W3CDTF">2015-09-20T10:35:00Z</dcterms:modified>
  <revision>2</revision>
</coreProperties>
</file>