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7d3fd9a3a654e3abe4fcd5d374bb80b"/>
        <w:id w:val="846827275"/>
        <w:lock w:val="sdtLocked"/>
      </w:sdtPr>
      <w:sdtEndPr/>
      <w:sdtContent>
        <w:p w14:paraId="5C7AD8F5" w14:textId="77777777" w:rsidR="00E150C6" w:rsidRDefault="005A6A68">
          <w:pPr>
            <w:widowControl w:val="0"/>
            <w:shd w:val="clear" w:color="auto" w:fill="FFFFFF"/>
            <w:jc w:val="center"/>
            <w:rPr>
              <w:b/>
            </w:rPr>
          </w:pPr>
          <w:r>
            <w:rPr>
              <w:b/>
              <w:lang w:eastAsia="lt-LT"/>
            </w:rPr>
            <w:pict w14:anchorId="5C7AD905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3" w:shapeid="_x0000_s1027"/>
            </w:pict>
          </w:r>
          <w:r>
            <w:rPr>
              <w:b/>
            </w:rPr>
            <w:t>VALSTYBINĖS MOKESČIŲ INSPEKCIJOS PRIE LIETUVOS RESPUBLIKOS FINANSŲ MINISTERIJOS VIRŠININKAS</w:t>
          </w:r>
        </w:p>
        <w:p w14:paraId="5C7AD8F6" w14:textId="77777777" w:rsidR="00E150C6" w:rsidRDefault="00E150C6">
          <w:pPr>
            <w:widowControl w:val="0"/>
            <w:shd w:val="clear" w:color="auto" w:fill="FFFFFF"/>
            <w:jc w:val="center"/>
          </w:pPr>
        </w:p>
        <w:p w14:paraId="5C7AD8F7" w14:textId="77777777" w:rsidR="00E150C6" w:rsidRDefault="005A6A68">
          <w:pPr>
            <w:widowControl w:val="0"/>
            <w:shd w:val="clear" w:color="auto" w:fill="FFFFFF"/>
            <w:jc w:val="center"/>
            <w:rPr>
              <w:b/>
            </w:rPr>
          </w:pPr>
          <w:r>
            <w:rPr>
              <w:b/>
            </w:rPr>
            <w:t>Į S A K Y M A S</w:t>
          </w:r>
        </w:p>
        <w:p w14:paraId="5C7AD8F8" w14:textId="77777777" w:rsidR="00E150C6" w:rsidRDefault="005A6A68">
          <w:pPr>
            <w:widowControl w:val="0"/>
            <w:shd w:val="clear" w:color="auto" w:fill="FFFFFF"/>
            <w:jc w:val="center"/>
            <w:rPr>
              <w:b/>
            </w:rPr>
          </w:pPr>
          <w:r>
            <w:rPr>
              <w:b/>
            </w:rPr>
            <w:t>DĖL VALSTYBINĖS MOKESČIŲ INSPEKCIJOS PRIE LIETUVOS RESPUBLIKOS FINANSŲ MINISTERIJOS VIRŠININKAS 2004 M. GRUODŽIO</w:t>
          </w:r>
          <w:r>
            <w:rPr>
              <w:b/>
            </w:rPr>
            <w:t xml:space="preserve"> 7 D. ĮSAKYMO NR. VA-186 „DĖL MOKESČIO PERMOKOS (SKIRTUMO) GRĄŽINIMO (ĮSKAITYMO)“ PAKEITIMO</w:t>
          </w:r>
        </w:p>
        <w:p w14:paraId="5C7AD8F9" w14:textId="77777777" w:rsidR="00E150C6" w:rsidRDefault="00E150C6">
          <w:pPr>
            <w:widowControl w:val="0"/>
            <w:shd w:val="clear" w:color="auto" w:fill="FFFFFF"/>
            <w:jc w:val="center"/>
          </w:pPr>
        </w:p>
        <w:p w14:paraId="5C7AD8FA" w14:textId="77777777" w:rsidR="00E150C6" w:rsidRDefault="005A6A68">
          <w:pPr>
            <w:widowControl w:val="0"/>
            <w:shd w:val="clear" w:color="auto" w:fill="FFFFFF"/>
            <w:jc w:val="center"/>
          </w:pPr>
          <w:r>
            <w:t>2006 m. gruodžio 19 d. Nr. VA-94</w:t>
          </w:r>
        </w:p>
        <w:p w14:paraId="5C7AD8FB" w14:textId="77777777" w:rsidR="00E150C6" w:rsidRDefault="005A6A68">
          <w:pPr>
            <w:widowControl w:val="0"/>
            <w:shd w:val="clear" w:color="auto" w:fill="FFFFFF"/>
            <w:jc w:val="center"/>
          </w:pPr>
          <w:r>
            <w:t>Vilnius</w:t>
          </w:r>
        </w:p>
        <w:p w14:paraId="5C7AD8FC" w14:textId="77777777" w:rsidR="00E150C6" w:rsidRDefault="00E150C6">
          <w:pPr>
            <w:widowControl w:val="0"/>
            <w:shd w:val="clear" w:color="auto" w:fill="FFFFFF"/>
            <w:jc w:val="center"/>
          </w:pPr>
        </w:p>
        <w:p w14:paraId="72E323F2" w14:textId="77777777" w:rsidR="005A6A68" w:rsidRDefault="005A6A68">
          <w:pPr>
            <w:widowControl w:val="0"/>
            <w:shd w:val="clear" w:color="auto" w:fill="FFFFFF"/>
            <w:jc w:val="center"/>
          </w:pPr>
          <w:bookmarkStart w:id="0" w:name="_GoBack"/>
          <w:bookmarkEnd w:id="0"/>
        </w:p>
        <w:sdt>
          <w:sdtPr>
            <w:alias w:val="preambule"/>
            <w:tag w:val="part_6580f24a011348ab888410944704d333"/>
            <w:id w:val="-819349316"/>
            <w:lock w:val="sdtLocked"/>
          </w:sdtPr>
          <w:sdtEndPr/>
          <w:sdtContent>
            <w:p w14:paraId="5C7AD8FD" w14:textId="77777777" w:rsidR="00E150C6" w:rsidRDefault="005A6A68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Vadovaudamasis Valstybinės mokesčių inspekcijos prie Lietuvos Respublikos finansų ministerijos nuostatų, patvirtintų Liet</w:t>
              </w:r>
              <w:r>
                <w:t xml:space="preserve">uvos Respublikos finansų ministro 1997 m. liepos 29 d. įsakymu Nr. 110 (Žin., 1997,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87-2212</w:t>
                </w:r>
              </w:hyperlink>
              <w:r>
                <w:t>; 2004, Nr. 82-2966), 18.11 punktu,</w:t>
              </w:r>
            </w:p>
          </w:sdtContent>
        </w:sdt>
        <w:sdt>
          <w:sdtPr>
            <w:alias w:val="pastraipa"/>
            <w:tag w:val="part_7f6d5501d59a4c7d97e18b041f5a90fe"/>
            <w:id w:val="-761135098"/>
            <w:lock w:val="sdtLocked"/>
          </w:sdtPr>
          <w:sdtEndPr/>
          <w:sdtContent>
            <w:p w14:paraId="5C7AD8FE" w14:textId="77777777" w:rsidR="00E150C6" w:rsidRDefault="005A6A68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rPr>
                  <w:spacing w:val="60"/>
                </w:rPr>
                <w:t>papildau</w:t>
              </w:r>
              <w:r>
                <w:t xml:space="preserve"> Mokesčio permokos (skirtumo) grąžin</w:t>
              </w:r>
              <w:r>
                <w:t>imo (įskaitymo) taisykles, patvirtintas Valstybinės mokesčių inspekcijos prie Lietuvos Respublikos finansų ministerijos viršininko 2004 m. gruodžio 7 d. įsakymu Nr. VA-186 „Dėl mokesčio permokos (skirtumo) grąžinimo (įskaitymo)“ nauju 20</w:t>
              </w:r>
              <w:r>
                <w:rPr>
                  <w:vertAlign w:val="superscript"/>
                </w:rPr>
                <w:t>1</w:t>
              </w:r>
              <w:r>
                <w:t xml:space="preserve"> punktu ir išdėsta</w:t>
              </w:r>
              <w:r>
                <w:t>u jį taip:</w:t>
              </w:r>
            </w:p>
            <w:sdt>
              <w:sdtPr>
                <w:alias w:val="citata"/>
                <w:tag w:val="part_8ea8cef7fd9f47ddb7f1686041e492be"/>
                <w:id w:val="1936867456"/>
                <w:lock w:val="sdtLocked"/>
              </w:sdtPr>
              <w:sdtEndPr/>
              <w:sdtContent>
                <w:sdt>
                  <w:sdtPr>
                    <w:alias w:val="20-1 p."/>
                    <w:tag w:val="part_d07659ecb2724f33b4a90a23682c4413"/>
                    <w:id w:val="496076551"/>
                    <w:lock w:val="sdtLocked"/>
                  </w:sdtPr>
                  <w:sdtEndPr/>
                  <w:sdtContent>
                    <w:p w14:paraId="5C7AD901" w14:textId="7D2A8337" w:rsidR="00E150C6" w:rsidRDefault="005A6A68" w:rsidP="005A6A68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d07659ecb2724f33b4a90a23682c4413"/>
                          <w:id w:val="2020188197"/>
                          <w:lock w:val="sdtLocked"/>
                        </w:sdtPr>
                        <w:sdtEndPr/>
                        <w:sdtContent>
                          <w:r>
                            <w:t>20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>. Neįskaitytas ir negrąžintas PVM skirtumo likutis MAĮ nustatyta tvarka ir terminais, neatsižvelgiant į PVM įstatymo 91 straipsnio 3 dalyje nustatytus apribojimus, be atskiro mokesčių mokėtojo Prašymo gali būti grąžinamas mokesčių mokėtoja</w:t>
                      </w:r>
                      <w:r>
                        <w:t>ms, atitinkantiems Valstybinės mokesčių inspekcijos prie Lietuvos Respublikos finansų ministerijos 2005 m. gruodžio 19 d. viršininko įsakymu Nr. V-253 „Dėl Valstybinės mokesčių inspekcijos prie Lietuvos Respublikos finansų ministerijos viršininko 2004 m. l</w:t>
                      </w:r>
                      <w:r>
                        <w:t>iepos 13 d. įsakymo Nr. (2.5RN-20)-15RN „Dėl pridėtinės vertės mokesčio apskaičiavimo tikrinimo metodikos patvirtinimo“ pakeitimo“ nustatytus kriterijus“.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359b79184dc41a0ad0478fcf81f175a"/>
            <w:id w:val="815077324"/>
            <w:lock w:val="sdtLocked"/>
          </w:sdtPr>
          <w:sdtEndPr/>
          <w:sdtContent>
            <w:p w14:paraId="27BE5CFB" w14:textId="77777777" w:rsidR="005A6A68" w:rsidRDefault="005A6A68">
              <w:pPr>
                <w:tabs>
                  <w:tab w:val="right" w:pos="9639"/>
                </w:tabs>
              </w:pPr>
            </w:p>
            <w:p w14:paraId="579BDE72" w14:textId="77777777" w:rsidR="005A6A68" w:rsidRDefault="005A6A68">
              <w:pPr>
                <w:tabs>
                  <w:tab w:val="right" w:pos="9639"/>
                </w:tabs>
              </w:pPr>
            </w:p>
            <w:p w14:paraId="11B1B015" w14:textId="77777777" w:rsidR="005A6A68" w:rsidRDefault="005A6A68">
              <w:pPr>
                <w:tabs>
                  <w:tab w:val="right" w:pos="9639"/>
                </w:tabs>
              </w:pPr>
            </w:p>
            <w:p w14:paraId="5C7AD904" w14:textId="3219FB67" w:rsidR="00E150C6" w:rsidRDefault="005A6A68" w:rsidP="005A6A68">
              <w:pPr>
                <w:tabs>
                  <w:tab w:val="right" w:pos="9639"/>
                </w:tabs>
              </w:pPr>
              <w:r>
                <w:rPr>
                  <w:caps/>
                </w:rPr>
                <w:t>VIRŠININKAS</w:t>
              </w:r>
              <w:r>
                <w:rPr>
                  <w:caps/>
                </w:rPr>
                <w:tab/>
                <w:t>MODESTAS KASELIAUSKAS</w:t>
              </w:r>
            </w:p>
          </w:sdtContent>
        </w:sdt>
      </w:sdtContent>
    </w:sdt>
    <w:sectPr w:rsidR="00E150C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7AD908" w14:textId="77777777" w:rsidR="00E150C6" w:rsidRDefault="005A6A68">
      <w:r>
        <w:separator/>
      </w:r>
    </w:p>
  </w:endnote>
  <w:endnote w:type="continuationSeparator" w:id="0">
    <w:p w14:paraId="5C7AD909" w14:textId="77777777" w:rsidR="00E150C6" w:rsidRDefault="005A6A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0E" w14:textId="77777777" w:rsidR="00E150C6" w:rsidRDefault="00E150C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0F" w14:textId="77777777" w:rsidR="00E150C6" w:rsidRDefault="00E150C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11" w14:textId="77777777" w:rsidR="00E150C6" w:rsidRDefault="00E150C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7AD906" w14:textId="77777777" w:rsidR="00E150C6" w:rsidRDefault="005A6A68">
      <w:r>
        <w:separator/>
      </w:r>
    </w:p>
  </w:footnote>
  <w:footnote w:type="continuationSeparator" w:id="0">
    <w:p w14:paraId="5C7AD907" w14:textId="77777777" w:rsidR="00E150C6" w:rsidRDefault="005A6A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0A" w14:textId="77777777" w:rsidR="00E150C6" w:rsidRDefault="005A6A6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5C7AD90B" w14:textId="77777777" w:rsidR="00E150C6" w:rsidRDefault="00E150C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0D" w14:textId="77777777" w:rsidR="00E150C6" w:rsidRPr="005A6A68" w:rsidRDefault="00E150C6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7AD910" w14:textId="77777777" w:rsidR="00E150C6" w:rsidRDefault="00E150C6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57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BBB"/>
    <w:rsid w:val="00110BBB"/>
    <w:rsid w:val="005A6A68"/>
    <w:rsid w:val="00E1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C7AD8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e-tar.lt/portal/lt/legalAct/TAR.077276F69388" TargetMode="Externa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966bb4d3f884c9f8134fd7c209803a9" PartId="b7d3fd9a3a654e3abe4fcd5d374bb80b">
    <Part Type="preambule" DocPartId="dd69867d27eb4e4084fe8e685e99ef76" PartId="6580f24a011348ab888410944704d333"/>
    <Part Type="pastraipa" DocPartId="4059463dfbac492f89e077baa1a789e0" PartId="7f6d5501d59a4c7d97e18b041f5a90fe">
      <Part Type="citata" DocPartId="3e163523708c4c44b0fa134bfc315975" PartId="8ea8cef7fd9f47ddb7f1686041e492be">
        <Part Type="punktas" Nr="20-1" Abbr="20-1 p." DocPartId="abd63337c49949ad9e88c49514b4d24e" PartId="d07659ecb2724f33b4a90a23682c4413"/>
      </Part>
    </Part>
    <Part Type="signatura" DocPartId="4693ca9018aa47d48a4db3b508487f58" PartId="2359b79184dc41a0ad0478fcf81f175a"/>
  </Part>
</Parts>
</file>

<file path=customXml/itemProps1.xml><?xml version="1.0" encoding="utf-8"?>
<ds:datastoreItem xmlns:ds="http://schemas.openxmlformats.org/officeDocument/2006/customXml" ds:itemID="{B8335575-186F-46F9-8208-C59A3294E1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1085</Words>
  <Characters>620</Characters>
  <Application>Microsoft Office Word</Application>
  <DocSecurity>0</DocSecurity>
  <Lines>5</Lines>
  <Paragraphs>3</Paragraphs>
  <ScaleCrop>false</ScaleCrop>
  <Company>Teisines informacijos centras</Company>
  <LinksUpToDate>false</LinksUpToDate>
  <CharactersWithSpaces>1702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MOKESČIŲ INSPEKCIJOS</dc:title>
  <dc:creator>Sandra</dc:creator>
  <cp:lastModifiedBy>GRUNDAITĖ Aistė</cp:lastModifiedBy>
  <cp:revision>3</cp:revision>
  <dcterms:created xsi:type="dcterms:W3CDTF">2015-06-11T19:27:00Z</dcterms:created>
  <dcterms:modified xsi:type="dcterms:W3CDTF">2016-06-10T11:48:00Z</dcterms:modified>
</cp:coreProperties>
</file>