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5FEE" w14:textId="77777777" w:rsidR="0079240B" w:rsidRDefault="0079240B">
      <w:pPr>
        <w:tabs>
          <w:tab w:val="center" w:pos="4153"/>
          <w:tab w:val="right" w:pos="8306"/>
        </w:tabs>
        <w:rPr>
          <w:lang w:val="en-GB"/>
        </w:rPr>
      </w:pPr>
    </w:p>
    <w:p w14:paraId="6B715FEF" w14:textId="77777777" w:rsidR="0079240B" w:rsidRDefault="00DD6FCC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B7160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6B715FF0" w14:textId="77777777" w:rsidR="0079240B" w:rsidRDefault="00DD6FCC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SOCIALINĖS PARAMOS MOKINIAMS ĮSTATYMO 2, 6, 10, 14 STRAIPSNIŲ PAKEITIMO</w:t>
      </w:r>
    </w:p>
    <w:p w14:paraId="6B715FF1" w14:textId="77777777" w:rsidR="0079240B" w:rsidRDefault="00DD6FCC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6B715FF2" w14:textId="77777777" w:rsidR="0079240B" w:rsidRDefault="0079240B">
      <w:pPr>
        <w:widowControl w:val="0"/>
        <w:shd w:val="clear" w:color="auto" w:fill="FFFFFF"/>
        <w:jc w:val="center"/>
        <w:rPr>
          <w:color w:val="000000"/>
        </w:rPr>
      </w:pPr>
    </w:p>
    <w:p w14:paraId="6B715FF3" w14:textId="77777777" w:rsidR="0079240B" w:rsidRDefault="00DD6FCC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2006 m. lapkričio 21 d. Nr. X-918</w:t>
      </w:r>
    </w:p>
    <w:p w14:paraId="6B715FF4" w14:textId="77777777" w:rsidR="0079240B" w:rsidRDefault="00DD6FCC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Vilnius</w:t>
      </w:r>
    </w:p>
    <w:p w14:paraId="6B715FF5" w14:textId="77777777" w:rsidR="0079240B" w:rsidRDefault="00DD6FCC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2006, Nr. </w:t>
      </w:r>
      <w:hyperlink r:id="rId10" w:tgtFrame="_blank" w:history="1">
        <w:r>
          <w:rPr>
            <w:color w:val="0000FF" w:themeColor="hyperlink"/>
            <w:u w:val="single"/>
          </w:rPr>
          <w:t>73-2755</w:t>
        </w:r>
      </w:hyperlink>
      <w:r>
        <w:rPr>
          <w:color w:val="000000"/>
        </w:rPr>
        <w:t>)</w:t>
      </w:r>
    </w:p>
    <w:p w14:paraId="6B715FF6" w14:textId="77777777" w:rsidR="0079240B" w:rsidRDefault="0079240B">
      <w:pPr>
        <w:ind w:firstLine="708"/>
      </w:pPr>
    </w:p>
    <w:p w14:paraId="6B715FF7" w14:textId="77777777" w:rsidR="0079240B" w:rsidRDefault="00DD6FCC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 straipsnio 3 ir 4 dalių pakeitimas</w:t>
      </w:r>
    </w:p>
    <w:p w14:paraId="6B715FF8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 straipsnio 3 dalyje vietoj žodžių „mažas pajamas gaunančioms šeimoms (vieniems gyvenantiems asmenims)“ įrašyti žodžius „nepasiturinčioms šeimoms ir vieniem</w:t>
      </w:r>
      <w:r>
        <w:rPr>
          <w:color w:val="000000"/>
        </w:rPr>
        <w:t>s gyvenantiems asmenims“ ir šią dalį išdėstyti taip:</w:t>
      </w:r>
    </w:p>
    <w:p w14:paraId="6B715FF9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color w:val="000000"/>
        </w:rPr>
        <w:t>Socialinės rizikos šeima</w:t>
      </w:r>
      <w:r>
        <w:rPr>
          <w:color w:val="000000"/>
        </w:rPr>
        <w:t xml:space="preserve"> – kaip ši sąvoka apibrėžta Lietuvos Respublikos piniginės socialinės paramos nepasiturinčioms šeimoms ir vieniems gyvenantiems asmenims įstatyme.“</w:t>
      </w:r>
    </w:p>
    <w:p w14:paraId="6B715FFA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 straipsnio 4</w:t>
      </w:r>
      <w:r>
        <w:rPr>
          <w:color w:val="000000"/>
        </w:rPr>
        <w:t xml:space="preserve"> dalyje vietoj žodžių „mažas pajamas gaunančioms šeimoms (vieniems gyvenantiems asmenims)“ įrašyti žodžius „nepasiturinčioms šeimoms ir vieniems gyvenantiems asmenims“ ir šią dalį išdėstyti taip:</w:t>
      </w:r>
    </w:p>
    <w:p w14:paraId="6B715FFB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Šeima</w:t>
      </w:r>
      <w:r>
        <w:rPr>
          <w:color w:val="000000"/>
        </w:rPr>
        <w:t xml:space="preserve"> – kaip ši sąvoka apibrėžta Lietuvos Respublikos </w:t>
      </w:r>
      <w:r>
        <w:rPr>
          <w:color w:val="000000"/>
        </w:rPr>
        <w:t>piniginės socialinės paramos nepasiturinčioms šeimoms ir vieniems gyvenantiems asmenims įstatyme.“</w:t>
      </w:r>
    </w:p>
    <w:p w14:paraId="6B715FFC" w14:textId="77777777" w:rsidR="0079240B" w:rsidRDefault="00DD6FCC"/>
    <w:p w14:paraId="6B715FFD" w14:textId="77777777" w:rsidR="0079240B" w:rsidRDefault="00DD6FCC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pakeitimas</w:t>
      </w:r>
    </w:p>
    <w:p w14:paraId="6B715FFE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 straipsnyje vietoj žodžių „mažas pajamas gaunančioms šeimoms (vieniems gyvenantiems asmenims) įstatymo 1</w:t>
      </w:r>
      <w:r>
        <w:rPr>
          <w:color w:val="000000"/>
        </w:rPr>
        <w:t>3 straipsnyje“ įrašyti žodžius „nepasiturinčioms šeimoms ir vieniems gyvenantiems asmenims įstatymo penktajame skirsnyje“ ir visą straipsnį išdėstyti taip:</w:t>
      </w:r>
    </w:p>
    <w:p w14:paraId="6B715FFF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Šeimos pajamų socialinei paramai mokiniams gauti apskaičiavimas</w:t>
      </w:r>
    </w:p>
    <w:p w14:paraId="6B716000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Šeimos pajamos </w:t>
      </w:r>
      <w:r>
        <w:rPr>
          <w:color w:val="000000"/>
        </w:rPr>
        <w:t>per mėnesį apskaičiuojamos Lietuvos Respublikos piniginės socialinės paramos nepasiturinčioms šeimoms ir vieniems gyvenantiems asmenims įstatymo penktajame skirsnyje nustatyta tvarka.“</w:t>
      </w:r>
    </w:p>
    <w:p w14:paraId="6B716001" w14:textId="77777777" w:rsidR="0079240B" w:rsidRDefault="00DD6FCC"/>
    <w:p w14:paraId="6B716002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1 ir 4 dalių pakeitimas</w:t>
      </w:r>
    </w:p>
    <w:p w14:paraId="6B716003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 xml:space="preserve"> 10 straipsnio 1 dalyje vietoj žodžių „mažas pajamas gaunančioms šeimoms (vieniems gyvenantiems asmenims) įstatymo 16 straipsnyje“ įrašyti žodžius „nepasiturinčioms šeimoms ir vieniems gyvenantiems asmenims įstatymo 19 straipsnyje“ ir šią dalį išdėstyti ta</w:t>
      </w:r>
      <w:r>
        <w:rPr>
          <w:color w:val="000000"/>
        </w:rPr>
        <w:t>ip:</w:t>
      </w:r>
    </w:p>
    <w:p w14:paraId="6B716004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Vienas iš mokinio tėvų (įtėvių) (toliau – pareiškėjas) dėl socialinės paramos mokiniams kreipiasi į deklaruotos gyvenamosios vietos savivaldybės administraciją, o jeigu gyvenamoji vieta nedeklaruota, – į savivaldybės, kurioje gyvena, </w:t>
      </w:r>
      <w:r>
        <w:rPr>
          <w:color w:val="000000"/>
        </w:rPr>
        <w:t xml:space="preserve">administraciją, užpildydamas Vyriausybės ar jos įgaliotos institucijos patvirtintą prašymo-paraiškos socialinei paramai mokiniams gauti formą, ir prideda reikalingus dokumentus, nustatytus Lietuvos Respublikos piniginės socialinės paramos nepasiturinčioms </w:t>
      </w:r>
      <w:r>
        <w:rPr>
          <w:color w:val="000000"/>
        </w:rPr>
        <w:t>šeimoms ir vieniems gyvenantiems asmenims įstatymo 19 straipsnyje, išskyrus duomenis apie šeimos turimą turtą.“</w:t>
      </w:r>
    </w:p>
    <w:p w14:paraId="6B716005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10 straipsnio 4 dalyje vietoj žodžių „mažas pajamas gaunančioms šeimoms (vieniems gyvenantiems asmenims)“ įrašyti žodžius „nepasituri</w:t>
      </w:r>
      <w:r>
        <w:rPr>
          <w:color w:val="000000"/>
        </w:rPr>
        <w:t>nčioms šeimoms ir vieniems gyvenantiems asmenims“ ir šią dalį išdėstyti taip:</w:t>
      </w:r>
    </w:p>
    <w:p w14:paraId="6B716006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Jei kreipimosi dėl socialinės paramos mokiniams metu šeima gauna piniginę socialinę paramą pagal Lietuvos Respublikos piniginės socialinės paramos nepasiturinčioms šeimoms </w:t>
      </w:r>
      <w:r>
        <w:rPr>
          <w:color w:val="000000"/>
        </w:rPr>
        <w:t>ir vieniems gyvenantiems asmenims įstatymą, pareiškėjas pateikia mokyklos ar gyvenamosios vietos savivaldybės administracijai laisvos formos prašymą socialinei paramai mokiniams gauti.“</w:t>
      </w:r>
    </w:p>
    <w:p w14:paraId="6B716007" w14:textId="77777777" w:rsidR="0079240B" w:rsidRDefault="00DD6FCC">
      <w:pPr>
        <w:widowControl w:val="0"/>
        <w:shd w:val="clear" w:color="auto" w:fill="FFFFFF"/>
        <w:jc w:val="both"/>
        <w:rPr>
          <w:b/>
          <w:bCs/>
          <w:color w:val="000000"/>
        </w:rPr>
      </w:pPr>
    </w:p>
    <w:p w14:paraId="6B716008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14 straipsnio 3 dalies 2 punkto pakeitimas</w:t>
      </w:r>
    </w:p>
    <w:p w14:paraId="6B716009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14 straipsnio 3 dalies 2 punkte vietoj žodžių „mažas pajamas gaunančioms šeimoms </w:t>
      </w:r>
      <w:r>
        <w:rPr>
          <w:color w:val="000000"/>
        </w:rPr>
        <w:lastRenderedPageBreak/>
        <w:t>(vieniems gyvenantiems asmenims)“ įrašyti žodžius „nepasiturinčioms šeimoms ir vieniems gyvenantiems asmenims“ ir šį punktą išdėstyti taip:</w:t>
      </w:r>
    </w:p>
    <w:p w14:paraId="6B71600A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esant šio įstatymo 5 straipsn</w:t>
      </w:r>
      <w:r>
        <w:rPr>
          <w:color w:val="000000"/>
        </w:rPr>
        <w:t>io 2 dalyje ar 10 straipsnio 5 dalyje nustatytoms aplinkybėms ar kilus įtarimui, kad pateikta neteisinga informacija, tikrina šeimos gyvenimo sąlygas ir surašo buities tyrimo</w:t>
      </w:r>
      <w:bookmarkStart w:id="0" w:name="_GoBack"/>
      <w:bookmarkEnd w:id="0"/>
      <w:r>
        <w:rPr>
          <w:color w:val="000000"/>
        </w:rPr>
        <w:t xml:space="preserve"> aktą Lietuvos Respublikos piniginės socialinės paramos nepasiturinčioms šeimoms i</w:t>
      </w:r>
      <w:r>
        <w:rPr>
          <w:color w:val="000000"/>
        </w:rPr>
        <w:t>r vieniems gyvenantiems asmenims įstatymo nustatyta tvarka. Tokiais atvejais šis aktas yra vienas iš dokumentų teisei į socialinę paramą mokiniams nustatyti;“.</w:t>
      </w:r>
    </w:p>
    <w:p w14:paraId="6B71600B" w14:textId="77777777" w:rsidR="0079240B" w:rsidRDefault="00DD6FCC"/>
    <w:p w14:paraId="6B71600C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6B71600D" w14:textId="77777777" w:rsidR="0079240B" w:rsidRDefault="00DD6FC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nuo 2007 m. sausio 1 </w:t>
      </w:r>
      <w:r>
        <w:rPr>
          <w:color w:val="000000"/>
        </w:rPr>
        <w:t>d.</w:t>
      </w:r>
    </w:p>
    <w:p w14:paraId="6B71600E" w14:textId="77777777" w:rsidR="0079240B" w:rsidRDefault="0079240B">
      <w:pPr>
        <w:ind w:firstLine="708"/>
      </w:pPr>
    </w:p>
    <w:p w14:paraId="6B71600F" w14:textId="77777777" w:rsidR="0079240B" w:rsidRDefault="00DD6FCC"/>
    <w:p w14:paraId="6B716010" w14:textId="77777777" w:rsidR="0079240B" w:rsidRDefault="00DD6FCC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B716011" w14:textId="77777777" w:rsidR="0079240B" w:rsidRDefault="0079240B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</w:p>
    <w:p w14:paraId="46AAEE90" w14:textId="77777777" w:rsidR="00DD6FCC" w:rsidRDefault="00DD6FCC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</w:p>
    <w:p w14:paraId="268ED924" w14:textId="77777777" w:rsidR="00DD6FCC" w:rsidRDefault="00DD6FCC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</w:p>
    <w:p w14:paraId="6B716012" w14:textId="77777777" w:rsidR="0079240B" w:rsidRDefault="00DD6FCC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B716013" w14:textId="2F8CC694" w:rsidR="0079240B" w:rsidRDefault="00DD6FCC">
      <w:pPr>
        <w:jc w:val="center"/>
      </w:pPr>
    </w:p>
    <w:sectPr w:rsidR="007924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6017" w14:textId="77777777" w:rsidR="0079240B" w:rsidRDefault="00DD6FCC">
      <w:r>
        <w:separator/>
      </w:r>
    </w:p>
  </w:endnote>
  <w:endnote w:type="continuationSeparator" w:id="0">
    <w:p w14:paraId="6B716018" w14:textId="77777777" w:rsidR="0079240B" w:rsidRDefault="00D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1D" w14:textId="77777777" w:rsidR="0079240B" w:rsidRDefault="0079240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1E" w14:textId="77777777" w:rsidR="0079240B" w:rsidRDefault="0079240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20" w14:textId="77777777" w:rsidR="0079240B" w:rsidRDefault="007924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6015" w14:textId="77777777" w:rsidR="0079240B" w:rsidRDefault="00DD6FCC">
      <w:r>
        <w:separator/>
      </w:r>
    </w:p>
  </w:footnote>
  <w:footnote w:type="continuationSeparator" w:id="0">
    <w:p w14:paraId="6B716016" w14:textId="77777777" w:rsidR="0079240B" w:rsidRDefault="00DD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19" w14:textId="77777777" w:rsidR="0079240B" w:rsidRDefault="00DD6FC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B71601A" w14:textId="77777777" w:rsidR="0079240B" w:rsidRDefault="0079240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1B" w14:textId="77777777" w:rsidR="0079240B" w:rsidRDefault="00DD6FC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B71601C" w14:textId="77777777" w:rsidR="0079240B" w:rsidRDefault="0079240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601F" w14:textId="77777777" w:rsidR="0079240B" w:rsidRDefault="0079240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FF"/>
    <w:rsid w:val="0079240B"/>
    <w:rsid w:val="00DD6FCC"/>
    <w:rsid w:val="00F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715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15C6D6EB2A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2650</Words>
  <Characters>1511</Characters>
  <Application>Microsoft Office Word</Application>
  <DocSecurity>0</DocSecurity>
  <Lines>12</Lines>
  <Paragraphs>8</Paragraphs>
  <ScaleCrop>false</ScaleCrop>
  <Company/>
  <LinksUpToDate>false</LinksUpToDate>
  <CharactersWithSpaces>4153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2015-08-11T06:42:00Z</dcterms:created>
  <dc:creator>User</dc:creator>
  <lastModifiedBy>TRAPINSKIENĖ Aušrinė</lastModifiedBy>
  <dcterms:modified xsi:type="dcterms:W3CDTF">2018-12-14T12:30:00Z</dcterms:modified>
  <revision>3</revision>
</coreProperties>
</file>