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80F15" w14:textId="77777777" w:rsidR="00B60C19" w:rsidRDefault="00E46F8F">
      <w:pPr>
        <w:jc w:val="center"/>
        <w:rPr>
          <w:b/>
          <w:color w:val="000000"/>
        </w:rPr>
      </w:pPr>
      <w:r>
        <w:rPr>
          <w:b/>
          <w:color w:val="000000"/>
          <w:lang w:eastAsia="lt-LT"/>
        </w:rPr>
        <w:pict w14:anchorId="37880F2B">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color w:val="000000"/>
        </w:rPr>
        <w:t>LIETUVOS RESPUBLIKOS VYRIAUSYBĖ</w:t>
      </w:r>
    </w:p>
    <w:p w14:paraId="37880F16" w14:textId="77777777" w:rsidR="00B60C19" w:rsidRDefault="00B60C19">
      <w:pPr>
        <w:jc w:val="center"/>
        <w:rPr>
          <w:color w:val="000000"/>
        </w:rPr>
      </w:pPr>
    </w:p>
    <w:p w14:paraId="37880F17" w14:textId="77777777" w:rsidR="00B60C19" w:rsidRDefault="00E46F8F">
      <w:pPr>
        <w:jc w:val="center"/>
        <w:rPr>
          <w:b/>
          <w:color w:val="000000"/>
        </w:rPr>
      </w:pPr>
      <w:r>
        <w:rPr>
          <w:b/>
          <w:color w:val="000000"/>
        </w:rPr>
        <w:t>N U T A R I M A S</w:t>
      </w:r>
    </w:p>
    <w:p w14:paraId="37880F18" w14:textId="77777777" w:rsidR="00B60C19" w:rsidRDefault="00E46F8F">
      <w:pPr>
        <w:jc w:val="center"/>
        <w:rPr>
          <w:b/>
          <w:color w:val="000000"/>
        </w:rPr>
      </w:pPr>
      <w:r>
        <w:rPr>
          <w:b/>
          <w:color w:val="000000"/>
        </w:rPr>
        <w:t>DĖL LIETUVOS RESPUBLIKOS VYRIAUSYBĖS 2000 M. GRUODŽIO 15 D. NUTARIMO NR. 1458, 2003 M. BIRŽELIO 25 D. NUTARIMO NR. 816 IR 2005 M. BIRŽELIO 29 D. NUTARIMO NR. 710 PAKEITIM</w:t>
      </w:r>
      <w:r>
        <w:rPr>
          <w:b/>
          <w:color w:val="000000"/>
        </w:rPr>
        <w:t>O</w:t>
      </w:r>
    </w:p>
    <w:p w14:paraId="37880F19" w14:textId="77777777" w:rsidR="00B60C19" w:rsidRDefault="00B60C19">
      <w:pPr>
        <w:jc w:val="center"/>
        <w:rPr>
          <w:color w:val="000000"/>
        </w:rPr>
      </w:pPr>
    </w:p>
    <w:p w14:paraId="37880F1A" w14:textId="77777777" w:rsidR="00B60C19" w:rsidRDefault="00E46F8F">
      <w:pPr>
        <w:jc w:val="center"/>
        <w:rPr>
          <w:color w:val="000000"/>
        </w:rPr>
      </w:pPr>
      <w:r>
        <w:rPr>
          <w:color w:val="000000"/>
        </w:rPr>
        <w:t>2006 m. kovo 29 d. Nr. 310</w:t>
      </w:r>
    </w:p>
    <w:p w14:paraId="37880F1B" w14:textId="77777777" w:rsidR="00B60C19" w:rsidRDefault="00E46F8F">
      <w:pPr>
        <w:jc w:val="center"/>
        <w:rPr>
          <w:color w:val="000000"/>
        </w:rPr>
      </w:pPr>
      <w:r>
        <w:rPr>
          <w:color w:val="000000"/>
        </w:rPr>
        <w:t>Vilnius</w:t>
      </w:r>
    </w:p>
    <w:p w14:paraId="37880F1C" w14:textId="77777777" w:rsidR="00B60C19" w:rsidRDefault="00B60C19">
      <w:pPr>
        <w:jc w:val="center"/>
        <w:rPr>
          <w:color w:val="000000"/>
        </w:rPr>
      </w:pPr>
    </w:p>
    <w:p w14:paraId="37880F1D" w14:textId="77777777" w:rsidR="00B60C19" w:rsidRDefault="00E46F8F">
      <w:pPr>
        <w:ind w:firstLine="708"/>
        <w:jc w:val="both"/>
        <w:rPr>
          <w:color w:val="000000"/>
          <w:szCs w:val="24"/>
        </w:rPr>
      </w:pPr>
      <w:r>
        <w:rPr>
          <w:color w:val="000000"/>
        </w:rPr>
        <w:t xml:space="preserve">Lietuvos Respublikos Vyriausybė </w:t>
      </w:r>
      <w:r>
        <w:rPr>
          <w:color w:val="000000"/>
          <w:spacing w:val="60"/>
          <w:szCs w:val="24"/>
        </w:rPr>
        <w:t>nutari</w:t>
      </w:r>
      <w:r>
        <w:rPr>
          <w:color w:val="000000"/>
          <w:szCs w:val="24"/>
        </w:rPr>
        <w:t>a:</w:t>
      </w:r>
    </w:p>
    <w:p w14:paraId="37880F1E" w14:textId="77777777" w:rsidR="00B60C19" w:rsidRDefault="00E46F8F">
      <w:pPr>
        <w:ind w:firstLine="708"/>
        <w:jc w:val="both"/>
        <w:rPr>
          <w:color w:val="000000"/>
        </w:rPr>
      </w:pPr>
      <w:r>
        <w:rPr>
          <w:color w:val="000000"/>
        </w:rPr>
        <w:t>Pripažinti netekusiais galios:</w:t>
      </w:r>
    </w:p>
    <w:p w14:paraId="37880F1F" w14:textId="77777777" w:rsidR="00B60C19" w:rsidRDefault="00E46F8F">
      <w:pPr>
        <w:ind w:firstLine="708"/>
        <w:jc w:val="both"/>
        <w:rPr>
          <w:color w:val="000000"/>
        </w:rPr>
      </w:pPr>
      <w:r>
        <w:rPr>
          <w:color w:val="000000"/>
        </w:rPr>
        <w:t>1</w:t>
      </w:r>
      <w:r>
        <w:rPr>
          <w:color w:val="000000"/>
        </w:rPr>
        <w:t>. Lietuvos Respublikos Vyriausybės 2000 m. gruodžio 15 d. nutarimu Nr. 1458 „Dėl valstybės rinkliavos objektų sąrašo, šios rinkliavos dydž</w:t>
      </w:r>
      <w:r>
        <w:rPr>
          <w:color w:val="000000"/>
        </w:rPr>
        <w:t xml:space="preserve">ių ir mokėjimo ir grąžinimo taisyklių patvirtinimo“ (Žin., 2000, Nr. </w:t>
      </w:r>
      <w:hyperlink r:id="rId10" w:tgtFrame="_blank" w:history="1">
        <w:r>
          <w:rPr>
            <w:color w:val="0000FF" w:themeColor="hyperlink"/>
            <w:u w:val="single"/>
          </w:rPr>
          <w:t>108-3463</w:t>
        </w:r>
      </w:hyperlink>
      <w:r>
        <w:rPr>
          <w:color w:val="000000"/>
        </w:rPr>
        <w:t xml:space="preserve">; 2004, Nr. </w:t>
      </w:r>
      <w:hyperlink r:id="rId11" w:tgtFrame="_blank" w:history="1">
        <w:r>
          <w:rPr>
            <w:color w:val="0000FF" w:themeColor="hyperlink"/>
            <w:u w:val="single"/>
          </w:rPr>
          <w:t>107-3989</w:t>
        </w:r>
      </w:hyperlink>
      <w:r>
        <w:rPr>
          <w:color w:val="000000"/>
        </w:rPr>
        <w:t>)</w:t>
      </w:r>
      <w:r>
        <w:rPr>
          <w:color w:val="000000"/>
        </w:rPr>
        <w:t xml:space="preserve"> patvirtintų valstybės rinkliavos objektų sąrašo ir šios rinkliavos dydžių 4.320 punktą;</w:t>
      </w:r>
    </w:p>
    <w:p w14:paraId="37880F20" w14:textId="77777777" w:rsidR="00B60C19" w:rsidRDefault="00E46F8F">
      <w:pPr>
        <w:ind w:firstLine="708"/>
        <w:jc w:val="both"/>
        <w:rPr>
          <w:color w:val="000000"/>
        </w:rPr>
      </w:pPr>
      <w:r>
        <w:rPr>
          <w:color w:val="000000"/>
        </w:rPr>
        <w:t>2</w:t>
      </w:r>
      <w:r>
        <w:rPr>
          <w:color w:val="000000"/>
        </w:rPr>
        <w:t>. Lietuvos Respublikos Vyriausybės 2003 m. birželio 25 d. nutarimo Nr. 816 „Dėl Lietuvos Respublikos Vyriausybės 2000 m. gruodžio 15 d. nutarimo Nr. 1458 „Dėl val</w:t>
      </w:r>
      <w:r>
        <w:rPr>
          <w:color w:val="000000"/>
        </w:rPr>
        <w:t xml:space="preserve">stybės rinkliavos objektų sąrašo, šios rinkliavos dydžių ir mokėjimo ir grąžinimo tvarkos patvirtinimo“ pakeitimo“ (Žin., 2003, Nr. </w:t>
      </w:r>
      <w:hyperlink r:id="rId12" w:tgtFrame="_blank" w:history="1">
        <w:r>
          <w:rPr>
            <w:color w:val="0000FF" w:themeColor="hyperlink"/>
            <w:u w:val="single"/>
          </w:rPr>
          <w:t>61-2796</w:t>
        </w:r>
      </w:hyperlink>
      <w:r>
        <w:rPr>
          <w:color w:val="000000"/>
        </w:rPr>
        <w:t>) 1.43 punktą;</w:t>
      </w:r>
    </w:p>
    <w:p w14:paraId="37880F21" w14:textId="77777777" w:rsidR="00B60C19" w:rsidRDefault="00E46F8F">
      <w:pPr>
        <w:ind w:firstLine="708"/>
        <w:jc w:val="both"/>
        <w:rPr>
          <w:color w:val="000000"/>
        </w:rPr>
      </w:pPr>
      <w:r>
        <w:rPr>
          <w:color w:val="000000"/>
        </w:rPr>
        <w:t>3</w:t>
      </w:r>
      <w:r>
        <w:rPr>
          <w:color w:val="000000"/>
        </w:rPr>
        <w:t>. Lietuvos Respubl</w:t>
      </w:r>
      <w:r>
        <w:rPr>
          <w:color w:val="000000"/>
        </w:rPr>
        <w:t>ikos Vyriausybės 2005 m. birželio 29 d. nutarimo Nr. 710 „Dėl Lietuvos Respublikos Vyriausybės 2000 m. gruodžio 15 d. nutarimo Nr. 1458 „Dėl valstybės rinkliavos objektų sąrašo, šios rinkliavos dydžių ir mokėjimo ir grąžinimo taisyklių patvirtinimo“ pakeit</w:t>
      </w:r>
      <w:r>
        <w:rPr>
          <w:color w:val="000000"/>
        </w:rPr>
        <w:t xml:space="preserve">imo“ (Žin., 2005, Nr. </w:t>
      </w:r>
      <w:hyperlink r:id="rId13" w:tgtFrame="_blank" w:history="1">
        <w:r>
          <w:rPr>
            <w:color w:val="0000FF" w:themeColor="hyperlink"/>
            <w:u w:val="single"/>
          </w:rPr>
          <w:t>81-2958</w:t>
        </w:r>
      </w:hyperlink>
      <w:r>
        <w:rPr>
          <w:color w:val="000000"/>
        </w:rPr>
        <w:t>) 1.1.33 punktą.</w:t>
      </w:r>
    </w:p>
    <w:p w14:paraId="37880F22" w14:textId="77777777" w:rsidR="00B60C19" w:rsidRDefault="00B60C19">
      <w:pPr>
        <w:ind w:firstLine="708"/>
        <w:jc w:val="both"/>
        <w:rPr>
          <w:color w:val="000000"/>
        </w:rPr>
      </w:pPr>
    </w:p>
    <w:p w14:paraId="12EF5412" w14:textId="77777777" w:rsidR="00E46F8F" w:rsidRDefault="00E46F8F">
      <w:pPr>
        <w:ind w:firstLine="708"/>
        <w:jc w:val="both"/>
        <w:rPr>
          <w:color w:val="000000"/>
        </w:rPr>
      </w:pPr>
    </w:p>
    <w:p w14:paraId="37880F23" w14:textId="77777777" w:rsidR="00B60C19" w:rsidRDefault="00E46F8F">
      <w:pPr>
        <w:jc w:val="both"/>
        <w:rPr>
          <w:color w:val="000000"/>
        </w:rPr>
      </w:pPr>
    </w:p>
    <w:p w14:paraId="37880F24" w14:textId="77777777" w:rsidR="00B60C19" w:rsidRDefault="00E46F8F">
      <w:pPr>
        <w:tabs>
          <w:tab w:val="right" w:pos="9639"/>
        </w:tabs>
      </w:pPr>
      <w:r>
        <w:t>MINISTRAS PIRMININKAS</w:t>
      </w:r>
      <w:r>
        <w:tab/>
        <w:t>ALGIRDAS BRAZAUSKAS</w:t>
      </w:r>
    </w:p>
    <w:p w14:paraId="37880F25" w14:textId="77777777" w:rsidR="00B60C19" w:rsidRDefault="00B60C19">
      <w:pPr>
        <w:tabs>
          <w:tab w:val="right" w:pos="9639"/>
        </w:tabs>
      </w:pPr>
    </w:p>
    <w:p w14:paraId="0278FF26" w14:textId="77777777" w:rsidR="00E46F8F" w:rsidRDefault="00E46F8F">
      <w:pPr>
        <w:tabs>
          <w:tab w:val="right" w:pos="9639"/>
        </w:tabs>
      </w:pPr>
    </w:p>
    <w:p w14:paraId="76E108A7" w14:textId="77777777" w:rsidR="00E46F8F" w:rsidRDefault="00E46F8F">
      <w:pPr>
        <w:tabs>
          <w:tab w:val="right" w:pos="9639"/>
        </w:tabs>
      </w:pPr>
      <w:bookmarkStart w:id="0" w:name="_GoBack"/>
      <w:bookmarkEnd w:id="0"/>
    </w:p>
    <w:p w14:paraId="37880F26" w14:textId="77777777" w:rsidR="00B60C19" w:rsidRDefault="00E46F8F">
      <w:pPr>
        <w:tabs>
          <w:tab w:val="right" w:pos="9639"/>
        </w:tabs>
      </w:pPr>
      <w:r>
        <w:t>FINANSŲ MINISTRAS</w:t>
      </w:r>
      <w:r>
        <w:tab/>
        <w:t>ZIGMANTAS BALČYTIS</w:t>
      </w:r>
    </w:p>
    <w:p w14:paraId="37880F2A" w14:textId="77777777" w:rsidR="00B60C19" w:rsidRDefault="00E46F8F">
      <w:pPr>
        <w:ind w:firstLine="708"/>
      </w:pPr>
    </w:p>
    <w:sectPr w:rsidR="00B60C19">
      <w:headerReference w:type="even" r:id="rId14"/>
      <w:headerReference w:type="default" r:id="rId15"/>
      <w:footerReference w:type="even" r:id="rId16"/>
      <w:footerReference w:type="default" r:id="rId17"/>
      <w:headerReference w:type="first" r:id="rId18"/>
      <w:footerReference w:type="first" r:id="rId1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80F2E" w14:textId="77777777" w:rsidR="00B60C19" w:rsidRDefault="00E46F8F">
      <w:r>
        <w:separator/>
      </w:r>
    </w:p>
  </w:endnote>
  <w:endnote w:type="continuationSeparator" w:id="0">
    <w:p w14:paraId="37880F2F" w14:textId="77777777" w:rsidR="00B60C19" w:rsidRDefault="00E46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80F34" w14:textId="77777777" w:rsidR="00B60C19" w:rsidRDefault="00B60C19">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80F35" w14:textId="77777777" w:rsidR="00B60C19" w:rsidRDefault="00B60C19">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80F37" w14:textId="77777777" w:rsidR="00B60C19" w:rsidRDefault="00B60C19">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80F2C" w14:textId="77777777" w:rsidR="00B60C19" w:rsidRDefault="00E46F8F">
      <w:r>
        <w:separator/>
      </w:r>
    </w:p>
  </w:footnote>
  <w:footnote w:type="continuationSeparator" w:id="0">
    <w:p w14:paraId="37880F2D" w14:textId="77777777" w:rsidR="00B60C19" w:rsidRDefault="00E46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80F30" w14:textId="77777777" w:rsidR="00B60C19" w:rsidRDefault="00E46F8F">
    <w:pPr>
      <w:framePr w:wrap="auto" w:vAnchor="text" w:hAnchor="margin" w:xAlign="center" w:y="1"/>
      <w:tabs>
        <w:tab w:val="center" w:pos="4153"/>
        <w:tab w:val="right" w:pos="8306"/>
      </w:tabs>
    </w:pPr>
    <w:r>
      <w:fldChar w:fldCharType="begin"/>
    </w:r>
    <w:r>
      <w:instrText xml:space="preserve">PAGE  </w:instrText>
    </w:r>
    <w:r>
      <w:fldChar w:fldCharType="end"/>
    </w:r>
  </w:p>
  <w:p w14:paraId="37880F31" w14:textId="77777777" w:rsidR="00B60C19" w:rsidRDefault="00B60C19">
    <w:pPr>
      <w:tabs>
        <w:tab w:val="center" w:pos="4153"/>
        <w:tab w:val="right" w:pos="8306"/>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80F32" w14:textId="77777777" w:rsidR="00B60C19" w:rsidRDefault="00E46F8F">
    <w:pPr>
      <w:framePr w:wrap="auto" w:vAnchor="text" w:hAnchor="margin" w:xAlign="center" w:y="1"/>
      <w:tabs>
        <w:tab w:val="center" w:pos="4153"/>
        <w:tab w:val="right" w:pos="8306"/>
      </w:tabs>
    </w:pPr>
    <w:r>
      <w:fldChar w:fldCharType="begin"/>
    </w:r>
    <w:r>
      <w:instrText xml:space="preserve">PAGE  </w:instrText>
    </w:r>
    <w:r>
      <w:fldChar w:fldCharType="separate"/>
    </w:r>
    <w:r>
      <w:rPr>
        <w:noProof/>
      </w:rPr>
      <w:t>1</w:t>
    </w:r>
    <w:r>
      <w:fldChar w:fldCharType="end"/>
    </w:r>
  </w:p>
  <w:p w14:paraId="37880F33" w14:textId="77777777" w:rsidR="00B60C19" w:rsidRDefault="00B60C19">
    <w:pPr>
      <w:tabs>
        <w:tab w:val="center" w:pos="4153"/>
        <w:tab w:val="right" w:pos="8306"/>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80F36" w14:textId="77777777" w:rsidR="00B60C19" w:rsidRDefault="00B60C1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29B"/>
    <w:rsid w:val="0006429B"/>
    <w:rsid w:val="00B60C19"/>
    <w:rsid w:val="00E46F8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788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E3A145C8DD49"/>
  <Relationship Id="rId11" Type="http://schemas.openxmlformats.org/officeDocument/2006/relationships/hyperlink" TargetMode="External" Target="https://www.e-tar.lt/portal/lt/legalAct/TAR.62F84F217615"/>
  <Relationship Id="rId12" Type="http://schemas.openxmlformats.org/officeDocument/2006/relationships/hyperlink" TargetMode="External" Target="https://www.e-tar.lt/portal/lt/legalAct/TAR.C3CD3F0DE88A"/>
  <Relationship Id="rId13" Type="http://schemas.openxmlformats.org/officeDocument/2006/relationships/hyperlink" TargetMode="External" Target="https://www.e-tar.lt/portal/lt/legalAct/TAR.9A096551F4A9"/>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1094</Words>
  <Characters>625</Characters>
  <Application>Microsoft Office Word</Application>
  <DocSecurity>0</DocSecurity>
  <Lines>5</Lines>
  <Paragraphs>3</Paragraphs>
  <ScaleCrop>false</ScaleCrop>
  <Company/>
  <LinksUpToDate>false</LinksUpToDate>
  <CharactersWithSpaces>1716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2015-09-29T21:18:00Z</dcterms:created>
  <dc:creator>marina.buivid@gmail.com</dc:creator>
  <lastModifiedBy>BODIN Aušra</lastModifiedBy>
  <dcterms:modified xsi:type="dcterms:W3CDTF">2017-06-22T11:51:00Z</dcterms:modified>
  <revision>3</revision>
</coreProperties>
</file>