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PAPILDYMO</w:t>
      </w:r>
    </w:p>
    <w:p>
      <w:pPr>
        <w:jc w:val="center"/>
        <w:rPr>
          <w:color w:val="000000"/>
        </w:rPr>
      </w:pPr>
    </w:p>
    <w:p>
      <w:pPr>
        <w:jc w:val="center"/>
        <w:rPr>
          <w:color w:val="000000"/>
        </w:rPr>
      </w:pPr>
      <w:r>
        <w:rPr>
          <w:color w:val="000000"/>
        </w:rPr>
        <w:t>2005 m. rugsėjo 20 d. Nr. 1032</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50747FD29BA7 \t _blank">
        <w:r>
          <w:rPr>
            <w:color w:val="0000FF" w:themeColor="hyperlink"/>
            <w:u w:val="single"/>
          </w:rPr>
          <w:t>83-3002</w:t>
        </w:r>
      </w:fldSimple>
      <w:r>
        <w:rPr>
          <w:color w:val="000000"/>
        </w:rPr>
        <w:t xml:space="preserve">, Nr. </w:t>
      </w:r>
      <w:fldSimple w:instr="HYPERLINK https://www.e-tar.lt/portal/lt/legalAct/TAR.62F84F217615 \t _blank">
        <w:r>
          <w:rPr>
            <w:color w:val="0000FF" w:themeColor="hyperlink"/>
            <w:u w:val="single"/>
          </w:rPr>
          <w:t>107-3989</w:t>
        </w:r>
      </w:fldSimple>
      <w:r>
        <w:rPr>
          <w:color w:val="000000"/>
        </w:rPr>
        <w:t>), šiais 4.287</w:t>
      </w:r>
      <w:r>
        <w:rPr>
          <w:color w:val="000000"/>
          <w:vertAlign w:val="superscript"/>
        </w:rPr>
        <w:t>2</w:t>
      </w:r>
      <w:r>
        <w:rPr>
          <w:color w:val="000000"/>
        </w:rPr>
        <w:t>-4.287</w:t>
      </w:r>
      <w:r>
        <w:rPr>
          <w:color w:val="000000"/>
          <w:vertAlign w:val="superscript"/>
        </w:rPr>
        <w:t>4</w:t>
      </w:r>
      <w:r>
        <w:rPr>
          <w:color w:val="000000"/>
        </w:rPr>
        <w:t xml:space="preserve"> punktais:</w:t>
      </w:r>
    </w:p>
    <w:tbl>
      <w:tblPr>
        <w:tblW w:w="0" w:type="auto"/>
        <w:tblLook w:val="01E0" w:firstRow="1" w:lastRow="1" w:firstColumn="1" w:lastColumn="1" w:noHBand="0" w:noVBand="0"/>
      </w:tblPr>
      <w:tblGrid>
        <w:gridCol w:w="1068"/>
        <w:gridCol w:w="6000"/>
        <w:gridCol w:w="2787"/>
      </w:tblGrid>
      <w:tr>
        <w:tc>
          <w:tcPr>
            <w:tcW w:w="1068" w:type="dxa"/>
          </w:tcPr>
          <w:p>
            <w:pPr>
              <w:rPr>
                <w:color w:val="000000"/>
              </w:rPr>
            </w:pPr>
            <w:r>
              <w:rPr>
                <w:color w:val="000000"/>
              </w:rPr>
              <w:t>„4.287</w:t>
            </w:r>
            <w:r>
              <w:rPr>
                <w:color w:val="000000"/>
                <w:vertAlign w:val="superscript"/>
              </w:rPr>
              <w:t>2</w:t>
            </w:r>
            <w:r>
              <w:rPr>
                <w:color w:val="000000"/>
              </w:rPr>
              <w:t>.</w:t>
            </w:r>
          </w:p>
        </w:tc>
        <w:tc>
          <w:tcPr>
            <w:tcW w:w="6000" w:type="dxa"/>
          </w:tcPr>
          <w:p>
            <w:pPr>
              <w:ind w:firstLine="60"/>
              <w:rPr>
                <w:color w:val="000000"/>
              </w:rPr>
            </w:pPr>
            <w:r>
              <w:rPr>
                <w:color w:val="000000"/>
              </w:rPr>
              <w:t xml:space="preserve">pažymėjimų, suteikiančių teisę įmonėms dalyvauti vyno kilmės etilo alkoholio, skirto bioetanolio, kuris bus naudojamas Europos Sąjungos degalų sektoriuje, gamybai, pardavimo konkursuose, išdavimą </w:t>
            </w:r>
          </w:p>
        </w:tc>
        <w:tc>
          <w:tcPr>
            <w:tcW w:w="2787" w:type="dxa"/>
          </w:tcPr>
          <w:p>
            <w:pPr>
              <w:rPr>
                <w:color w:val="000000"/>
              </w:rPr>
            </w:pPr>
          </w:p>
          <w:p>
            <w:pPr>
              <w:rPr>
                <w:color w:val="000000"/>
              </w:rPr>
            </w:pPr>
          </w:p>
          <w:p>
            <w:pPr>
              <w:rPr>
                <w:color w:val="000000"/>
              </w:rPr>
            </w:pPr>
          </w:p>
          <w:p>
            <w:pPr>
              <w:rPr>
                <w:color w:val="000000"/>
              </w:rPr>
            </w:pPr>
            <w:r>
              <w:rPr>
                <w:color w:val="000000"/>
              </w:rPr>
              <w:t>2000 litų</w:t>
            </w:r>
          </w:p>
        </w:tc>
      </w:tr>
      <w:tr>
        <w:tc>
          <w:tcPr>
            <w:tcW w:w="1068" w:type="dxa"/>
          </w:tcPr>
          <w:p>
            <w:pPr>
              <w:rPr>
                <w:color w:val="000000"/>
                <w:vertAlign w:val="superscript"/>
              </w:rPr>
            </w:pPr>
            <w:r>
              <w:rPr>
                <w:color w:val="000000"/>
              </w:rPr>
              <w:t>4.287</w:t>
            </w:r>
            <w:r>
              <w:rPr>
                <w:color w:val="000000"/>
                <w:vertAlign w:val="superscript"/>
              </w:rPr>
              <w:t>3</w:t>
            </w:r>
          </w:p>
        </w:tc>
        <w:tc>
          <w:tcPr>
            <w:tcW w:w="6000" w:type="dxa"/>
          </w:tcPr>
          <w:p>
            <w:pPr>
              <w:rPr>
                <w:color w:val="000000"/>
              </w:rPr>
            </w:pPr>
            <w:r>
              <w:rPr>
                <w:color w:val="000000"/>
              </w:rPr>
              <w:t xml:space="preserve">. pažymėjimų, suteikiančių teisę įmonėms dalyvauti vyno kilmės etilo alkoholio, skirto bioetanolio, kuris bus naudojamas Europos Sąjungos degalų sektoriuje, gamybai, pardavimo konkursuose, papildymą, patikslinimą, kai keičiami rekvizitai, priklausantys nuo įmonės </w:t>
            </w:r>
          </w:p>
        </w:tc>
        <w:tc>
          <w:tcPr>
            <w:tcW w:w="2787" w:type="dxa"/>
          </w:tcPr>
          <w:p>
            <w:pPr>
              <w:rPr>
                <w:color w:val="000000"/>
              </w:rPr>
            </w:pPr>
          </w:p>
          <w:p>
            <w:pPr>
              <w:rPr>
                <w:color w:val="000000"/>
              </w:rPr>
            </w:pPr>
          </w:p>
          <w:p>
            <w:pPr>
              <w:rPr>
                <w:color w:val="000000"/>
              </w:rPr>
            </w:pPr>
          </w:p>
          <w:p>
            <w:pPr>
              <w:rPr>
                <w:color w:val="000000"/>
              </w:rPr>
            </w:pPr>
          </w:p>
          <w:p>
            <w:pPr>
              <w:rPr>
                <w:color w:val="000000"/>
              </w:rPr>
            </w:pPr>
            <w:r>
              <w:rPr>
                <w:color w:val="000000"/>
              </w:rPr>
              <w:t>100 litų</w:t>
            </w:r>
          </w:p>
        </w:tc>
      </w:tr>
      <w:tr>
        <w:tc>
          <w:tcPr>
            <w:tcW w:w="1068" w:type="dxa"/>
          </w:tcPr>
          <w:p>
            <w:pPr>
              <w:rPr>
                <w:color w:val="000000"/>
              </w:rPr>
            </w:pPr>
            <w:r>
              <w:rPr>
                <w:color w:val="000000"/>
              </w:rPr>
              <w:t>4.287</w:t>
            </w:r>
            <w:r>
              <w:rPr>
                <w:color w:val="000000"/>
                <w:vertAlign w:val="superscript"/>
              </w:rPr>
              <w:t>4</w:t>
            </w:r>
            <w:r>
              <w:rPr>
                <w:color w:val="000000"/>
              </w:rPr>
              <w:t>.</w:t>
            </w:r>
          </w:p>
        </w:tc>
        <w:tc>
          <w:tcPr>
            <w:tcW w:w="6000" w:type="dxa"/>
          </w:tcPr>
          <w:p>
            <w:pPr>
              <w:rPr>
                <w:color w:val="000000"/>
              </w:rPr>
            </w:pPr>
            <w:r>
              <w:rPr>
                <w:color w:val="000000"/>
              </w:rPr>
              <w:t>pažymėjimų, suteikiančių teisę įmonėms dalyvauti vyno kilmės etilo alkoholio, skirto bioetanolio, kuris bus naudojamas Europos Sąjungos degalų sektoriuje, gamybai, pardavimo konkursuose, dublikato išdavimą</w:t>
            </w:r>
          </w:p>
        </w:tc>
        <w:tc>
          <w:tcPr>
            <w:tcW w:w="2787" w:type="dxa"/>
          </w:tcPr>
          <w:p>
            <w:pPr>
              <w:rPr>
                <w:color w:val="000000"/>
              </w:rPr>
            </w:pPr>
          </w:p>
          <w:p>
            <w:pPr>
              <w:rPr>
                <w:color w:val="000000"/>
              </w:rPr>
            </w:pPr>
          </w:p>
          <w:p>
            <w:pPr>
              <w:rPr>
                <w:color w:val="000000"/>
              </w:rPr>
            </w:pPr>
          </w:p>
          <w:p>
            <w:pPr>
              <w:rPr>
                <w:color w:val="000000"/>
              </w:rPr>
            </w:pPr>
            <w:r>
              <w:rPr>
                <w:color w:val="000000"/>
              </w:rPr>
              <w:t>100 litų“</w:t>
            </w:r>
          </w:p>
        </w:tc>
      </w:tr>
    </w:tbl>
    <w:p>
      <w:pPr>
        <w:ind w:firstLine="708"/>
        <w:rPr>
          <w:color w:val="000000"/>
        </w:rPr>
      </w:pPr>
    </w:p>
    <w:p>
      <w:pPr>
        <w:ind w:firstLine="708"/>
        <w:rPr>
          <w:color w:val="000000"/>
        </w:rPr>
      </w:pPr>
    </w:p>
    <w:p>
      <w:pPr>
        <w:tabs>
          <w:tab w:val="right" w:pos="9639"/>
        </w:tabs>
      </w:pPr>
      <w:r>
        <w:t>MINISTRAS PIRMININKAS</w:t>
        <w:tab/>
        <w:t>ALGIRDAS BRAZAUSKAS</w:t>
      </w:r>
    </w:p>
    <w:p>
      <w:pPr>
        <w:tabs>
          <w:tab w:val="right" w:pos="9639"/>
        </w:tabs>
      </w:pPr>
    </w:p>
    <w:p>
      <w:pPr>
        <w:tabs>
          <w:tab w:val="right" w:pos="9639"/>
        </w:tabs>
      </w:pPr>
      <w:r>
        <w:t>FINANSŲ MINISTRAS</w:t>
        <w:tab/>
        <w:t>ZIGMANTAS BALČYTIS</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1341</Characters>
  <Application>Microsoft Office Word</Application>
  <DocSecurity>4</DocSecurity>
  <Lines>51</Lines>
  <Paragraphs>21</Paragraphs>
  <ScaleCrop>false</ScaleCrop>
  <Company/>
  <LinksUpToDate>false</LinksUpToDate>
  <CharactersWithSpaces>1514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2015-07-06T05:39:00Z</dcterms:created>
  <dc:creator>User</dc:creator>
  <lastModifiedBy>Adlib User</lastModifiedBy>
  <dcterms:modified xsi:type="dcterms:W3CDTF">2015-07-06T05:39:00Z</dcterms:modified>
  <revision>2</revision>
</coreProperties>
</file>