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activeX/activeX1.xml" ContentType="application/vnd.ms-office.activeX+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ef93a2087c6a4e318db7f0a08f09ba5c"/>
        <w:id w:val="103161581"/>
        <w:lock w:val="sdtLocked"/>
      </w:sdtPr>
      <w:sdtEndPr/>
      <w:sdtContent>
        <w:p w14:paraId="65A4DA7B" w14:textId="77777777" w:rsidR="005E4397" w:rsidRDefault="001D475D">
          <w:pPr>
            <w:jc w:val="center"/>
            <w:rPr>
              <w:b/>
              <w:color w:val="000000"/>
            </w:rPr>
          </w:pPr>
          <w:r>
            <w:rPr>
              <w:b/>
              <w:color w:val="000000"/>
              <w:lang w:eastAsia="lt-LT"/>
            </w:rPr>
            <w:pict w14:anchorId="65A4DAA1">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8" o:title=""/>
              </v:shape>
              <w:control r:id="rId9" w:name="Control 3" w:shapeid="_x0000_s1027"/>
            </w:pict>
          </w:r>
          <w:r>
            <w:rPr>
              <w:b/>
              <w:color w:val="000000"/>
            </w:rPr>
            <w:t>VALSTYBINĖS MOKESČIŲ INSPEKCIJOS PRIE LIETUVOS RESPUBLIKOS FINANSŲ MINISTERIJOS VIRŠININKAS</w:t>
          </w:r>
        </w:p>
        <w:p w14:paraId="65A4DA7C" w14:textId="77777777" w:rsidR="005E4397" w:rsidRDefault="005E4397">
          <w:pPr>
            <w:jc w:val="center"/>
            <w:rPr>
              <w:color w:val="000000"/>
            </w:rPr>
          </w:pPr>
        </w:p>
        <w:p w14:paraId="65A4DA7D" w14:textId="77777777" w:rsidR="005E4397" w:rsidRDefault="001D475D">
          <w:pPr>
            <w:jc w:val="center"/>
            <w:rPr>
              <w:b/>
              <w:color w:val="000000"/>
            </w:rPr>
          </w:pPr>
          <w:r>
            <w:rPr>
              <w:b/>
              <w:color w:val="000000"/>
            </w:rPr>
            <w:t>Į S A K Y M A S</w:t>
          </w:r>
        </w:p>
        <w:p w14:paraId="65A4DA7E" w14:textId="77777777" w:rsidR="005E4397" w:rsidRDefault="001D475D">
          <w:pPr>
            <w:jc w:val="center"/>
            <w:rPr>
              <w:b/>
              <w:color w:val="000000"/>
            </w:rPr>
          </w:pPr>
          <w:r>
            <w:rPr>
              <w:b/>
              <w:color w:val="000000"/>
            </w:rPr>
            <w:t>DĖL VALSTYBINĖS MOKESČIŲ INSPEKCIJOS PRIE LIETUVOS RESPUBLIKOS FINANSŲ MINISTERIJOS VIRŠININKAS 2004 M. GRUODŽIO</w:t>
          </w:r>
          <w:r>
            <w:rPr>
              <w:b/>
              <w:color w:val="000000"/>
            </w:rPr>
            <w:t xml:space="preserve"> 7 D. ĮSAKYMO NR. VA-186 „DĖL MOKESČIO PERMOKOS (SKIRTUMO) GRĄŽINIMO (ĮSKAITYMO)“ PAKEITIMO</w:t>
          </w:r>
        </w:p>
        <w:p w14:paraId="65A4DA7F" w14:textId="77777777" w:rsidR="005E4397" w:rsidRDefault="005E4397">
          <w:pPr>
            <w:jc w:val="center"/>
            <w:rPr>
              <w:color w:val="000000"/>
            </w:rPr>
          </w:pPr>
        </w:p>
        <w:p w14:paraId="65A4DA80" w14:textId="77777777" w:rsidR="005E4397" w:rsidRDefault="001D475D">
          <w:pPr>
            <w:jc w:val="center"/>
            <w:rPr>
              <w:color w:val="000000"/>
            </w:rPr>
          </w:pPr>
          <w:r>
            <w:rPr>
              <w:color w:val="000000"/>
            </w:rPr>
            <w:t>2005 m. birželio 17 d. Nr. VA-54</w:t>
          </w:r>
        </w:p>
        <w:p w14:paraId="65A4DA81" w14:textId="77777777" w:rsidR="005E4397" w:rsidRDefault="001D475D">
          <w:pPr>
            <w:jc w:val="center"/>
            <w:rPr>
              <w:color w:val="000000"/>
            </w:rPr>
          </w:pPr>
          <w:r>
            <w:rPr>
              <w:color w:val="000000"/>
            </w:rPr>
            <w:t>Vilnius</w:t>
          </w:r>
        </w:p>
        <w:p w14:paraId="65A4DA82" w14:textId="77777777" w:rsidR="005E4397" w:rsidRDefault="005E4397">
          <w:pPr>
            <w:ind w:firstLine="709"/>
            <w:jc w:val="both"/>
            <w:rPr>
              <w:color w:val="000000"/>
            </w:rPr>
          </w:pPr>
        </w:p>
        <w:p w14:paraId="067D5A96" w14:textId="77777777" w:rsidR="001D475D" w:rsidRDefault="001D475D">
          <w:pPr>
            <w:ind w:firstLine="709"/>
            <w:jc w:val="both"/>
            <w:rPr>
              <w:color w:val="000000"/>
            </w:rPr>
          </w:pPr>
        </w:p>
        <w:sdt>
          <w:sdtPr>
            <w:alias w:val="preambule"/>
            <w:tag w:val="part_736c8944d28f487cb75d021a3f85027d"/>
            <w:id w:val="-845174593"/>
            <w:lock w:val="sdtLocked"/>
          </w:sdtPr>
          <w:sdtEndPr/>
          <w:sdtContent>
            <w:p w14:paraId="65A4DA83" w14:textId="77777777" w:rsidR="005E4397" w:rsidRDefault="001D475D">
              <w:pPr>
                <w:ind w:firstLine="709"/>
                <w:jc w:val="both"/>
                <w:rPr>
                  <w:color w:val="000000"/>
                </w:rPr>
              </w:pPr>
              <w:r>
                <w:rPr>
                  <w:color w:val="000000"/>
                  <w:szCs w:val="22"/>
                </w:rPr>
                <w:t>Vadovaudamasi Valstybinės mokesčių inspekcijos prie Lietuvos Respublikos finansų ministerijos nuostatų, patvirtintų Lietu</w:t>
              </w:r>
              <w:r>
                <w:rPr>
                  <w:color w:val="000000"/>
                  <w:szCs w:val="22"/>
                </w:rPr>
                <w:t xml:space="preserve">vos Respublikos finansų ministro 1997 m. liepos 29 d. įsakymu Nr. 110 (Žin., 1997, Nr. </w:t>
              </w:r>
              <w:hyperlink r:id="rId10" w:tgtFrame="_blank" w:history="1">
                <w:r>
                  <w:rPr>
                    <w:color w:val="0000FF" w:themeColor="hyperlink"/>
                    <w:szCs w:val="22"/>
                    <w:u w:val="single"/>
                  </w:rPr>
                  <w:t>87-2212</w:t>
                </w:r>
              </w:hyperlink>
              <w:r>
                <w:rPr>
                  <w:color w:val="000000"/>
                  <w:szCs w:val="22"/>
                </w:rPr>
                <w:t>; 2004, Nr. 82-2966), 18.11 punktu:</w:t>
              </w:r>
            </w:p>
          </w:sdtContent>
        </w:sdt>
        <w:sdt>
          <w:sdtPr>
            <w:alias w:val="1 p."/>
            <w:tag w:val="part_47d6566c65f54279a73ffb0c8c5033d1"/>
            <w:id w:val="-1038269165"/>
            <w:lock w:val="sdtLocked"/>
            <w:placeholder>
              <w:docPart w:val="DefaultPlaceholder_1082065158"/>
            </w:placeholder>
          </w:sdtPr>
          <w:sdtContent>
            <w:p w14:paraId="65A4DA84" w14:textId="66C2FA75" w:rsidR="005E4397" w:rsidRDefault="001D475D">
              <w:pPr>
                <w:ind w:firstLine="709"/>
                <w:jc w:val="both"/>
                <w:rPr>
                  <w:color w:val="000000"/>
                </w:rPr>
              </w:pPr>
              <w:sdt>
                <w:sdtPr>
                  <w:alias w:val="Numeris"/>
                  <w:tag w:val="nr_47d6566c65f54279a73ffb0c8c5033d1"/>
                  <w:id w:val="229739670"/>
                  <w:lock w:val="sdtLocked"/>
                </w:sdtPr>
                <w:sdtEndPr/>
                <w:sdtContent>
                  <w:r>
                    <w:rPr>
                      <w:color w:val="000000"/>
                      <w:szCs w:val="22"/>
                    </w:rPr>
                    <w:t>1</w:t>
                  </w:r>
                </w:sdtContent>
              </w:sdt>
              <w:r>
                <w:rPr>
                  <w:color w:val="000000"/>
                  <w:szCs w:val="22"/>
                </w:rPr>
                <w:t xml:space="preserve">. </w:t>
              </w:r>
              <w:r>
                <w:rPr>
                  <w:color w:val="000000"/>
                  <w:spacing w:val="60"/>
                  <w:szCs w:val="22"/>
                </w:rPr>
                <w:t>Papildau</w:t>
              </w:r>
              <w:r>
                <w:rPr>
                  <w:color w:val="000000"/>
                  <w:szCs w:val="22"/>
                </w:rPr>
                <w:t xml:space="preserve"> Valstybinės mokesčių inspekcijo</w:t>
              </w:r>
              <w:r>
                <w:rPr>
                  <w:color w:val="000000"/>
                  <w:szCs w:val="22"/>
                </w:rPr>
                <w:t>s prie Lietuvos Respublikos finansų ministerijos viršininko 2004 m. gruodžio 7 d. įsakymą Nr. VA-186 „Dėl mokesčio permokos (skirtumo) grąžinimo (įskaitymo)“ (toliau – Įsakymas) 3 punktą ir išdėstau jį taip:</w:t>
              </w:r>
            </w:p>
            <w:sdt>
              <w:sdtPr>
                <w:alias w:val="citata"/>
                <w:tag w:val="part_0b692a81f0544f22a67f42b1cbb76eae"/>
                <w:id w:val="-46842524"/>
                <w:lock w:val="sdtLocked"/>
                <w:placeholder>
                  <w:docPart w:val="DefaultPlaceholder_1082065158"/>
                </w:placeholder>
              </w:sdtPr>
              <w:sdtContent>
                <w:sdt>
                  <w:sdtPr>
                    <w:alias w:val="3 p."/>
                    <w:tag w:val="part_45637cafde4d4e57897776fdb2099efb"/>
                    <w:id w:val="-1403990421"/>
                    <w:lock w:val="sdtLocked"/>
                  </w:sdtPr>
                  <w:sdtEndPr/>
                  <w:sdtContent>
                    <w:p w14:paraId="65A4DA85" w14:textId="3F0359DC" w:rsidR="005E4397" w:rsidRDefault="001D475D">
                      <w:pPr>
                        <w:ind w:firstLine="709"/>
                        <w:jc w:val="both"/>
                        <w:rPr>
                          <w:color w:val="000000"/>
                        </w:rPr>
                      </w:pPr>
                      <w:r>
                        <w:rPr>
                          <w:color w:val="000000"/>
                          <w:szCs w:val="22"/>
                        </w:rPr>
                        <w:t>„</w:t>
                      </w:r>
                      <w:sdt>
                        <w:sdtPr>
                          <w:alias w:val="Numeris"/>
                          <w:tag w:val="nr_45637cafde4d4e57897776fdb2099efb"/>
                          <w:id w:val="-1356727813"/>
                          <w:lock w:val="sdtLocked"/>
                        </w:sdtPr>
                        <w:sdtEndPr/>
                        <w:sdtContent>
                          <w:r>
                            <w:rPr>
                              <w:color w:val="000000"/>
                              <w:szCs w:val="22"/>
                            </w:rPr>
                            <w:t>3</w:t>
                          </w:r>
                        </w:sdtContent>
                      </w:sdt>
                      <w:r>
                        <w:rPr>
                          <w:color w:val="000000"/>
                          <w:szCs w:val="22"/>
                        </w:rPr>
                        <w:t xml:space="preserve">. </w:t>
                      </w:r>
                      <w:r>
                        <w:rPr>
                          <w:color w:val="000000"/>
                          <w:spacing w:val="60"/>
                          <w:szCs w:val="22"/>
                        </w:rPr>
                        <w:t>Pripažįstu</w:t>
                      </w:r>
                      <w:r>
                        <w:rPr>
                          <w:color w:val="000000"/>
                          <w:szCs w:val="22"/>
                        </w:rPr>
                        <w:t xml:space="preserve"> netekusiais galios:</w:t>
                      </w:r>
                    </w:p>
                    <w:sdt>
                      <w:sdtPr>
                        <w:alias w:val="3.1 p."/>
                        <w:tag w:val="part_c3f98b024ba44cca9061f5877bf85d56"/>
                        <w:id w:val="1408271519"/>
                        <w:lock w:val="sdtLocked"/>
                      </w:sdtPr>
                      <w:sdtEndPr/>
                      <w:sdtContent>
                        <w:p w14:paraId="65A4DA86" w14:textId="77777777" w:rsidR="005E4397" w:rsidRDefault="001D475D">
                          <w:pPr>
                            <w:ind w:firstLine="709"/>
                            <w:jc w:val="both"/>
                            <w:rPr>
                              <w:color w:val="000000"/>
                            </w:rPr>
                          </w:pPr>
                          <w:sdt>
                            <w:sdtPr>
                              <w:alias w:val="Numeris"/>
                              <w:tag w:val="nr_c3f98b024ba44cca9061f5877bf85d56"/>
                              <w:id w:val="-1877771605"/>
                              <w:lock w:val="sdtLocked"/>
                            </w:sdtPr>
                            <w:sdtEndPr/>
                            <w:sdtContent>
                              <w:r>
                                <w:rPr>
                                  <w:color w:val="000000"/>
                                  <w:szCs w:val="22"/>
                                </w:rPr>
                                <w:t>3.1</w:t>
                              </w:r>
                            </w:sdtContent>
                          </w:sdt>
                          <w:r>
                            <w:rPr>
                              <w:color w:val="000000"/>
                              <w:szCs w:val="22"/>
                            </w:rPr>
                            <w:t>. Vals</w:t>
                          </w:r>
                          <w:r>
                            <w:rPr>
                              <w:color w:val="000000"/>
                              <w:szCs w:val="22"/>
                            </w:rPr>
                            <w:t>tybinės mokesčių inspekcijos prie Lietuvos Respublikos finansų ministerijos viršininko 2001 m. rugpjūčio 9 d. įsakymą Nr. 203 „Dėl Mokesčių permokos (skirtumo) grąžinimo (įskaitymo) taisyklių“;</w:t>
                          </w:r>
                        </w:p>
                      </w:sdtContent>
                    </w:sdt>
                    <w:sdt>
                      <w:sdtPr>
                        <w:alias w:val="3.2 p."/>
                        <w:tag w:val="part_be076f2e74df4536b62235cf7e500b71"/>
                        <w:id w:val="-1411851776"/>
                        <w:lock w:val="sdtLocked"/>
                      </w:sdtPr>
                      <w:sdtEndPr/>
                      <w:sdtContent>
                        <w:p w14:paraId="65A4DA87" w14:textId="281F4F03" w:rsidR="005E4397" w:rsidRDefault="001D475D">
                          <w:pPr>
                            <w:ind w:firstLine="709"/>
                            <w:jc w:val="both"/>
                            <w:rPr>
                              <w:color w:val="000000"/>
                            </w:rPr>
                          </w:pPr>
                          <w:sdt>
                            <w:sdtPr>
                              <w:alias w:val="Numeris"/>
                              <w:tag w:val="nr_be076f2e74df4536b62235cf7e500b71"/>
                              <w:id w:val="728493747"/>
                              <w:lock w:val="sdtLocked"/>
                            </w:sdtPr>
                            <w:sdtEndPr/>
                            <w:sdtContent>
                              <w:r>
                                <w:rPr>
                                  <w:color w:val="000000"/>
                                  <w:szCs w:val="22"/>
                                </w:rPr>
                                <w:t>3.2</w:t>
                              </w:r>
                            </w:sdtContent>
                          </w:sdt>
                          <w:r>
                            <w:rPr>
                              <w:color w:val="000000"/>
                              <w:szCs w:val="22"/>
                            </w:rPr>
                            <w:t>. Valstybinės mokesčių inspekcijos prie Lietuvos Respub</w:t>
                          </w:r>
                          <w:r>
                            <w:rPr>
                              <w:color w:val="000000"/>
                              <w:szCs w:val="22"/>
                            </w:rPr>
                            <w:t>likos finansų ministerijos viršininko 2002 m. gegužės 16 d. įsakymą Nr. 124 „Dėl Valstybinės mokesčių inspekcijos prie Lietuvos Respublikos finansų ministerijos viršininko 2001 m. rugpjūčio 9 d. įsakymo Nr. 203 „Dėl Mokesčių permokos (skirtumo) grąžinimo (</w:t>
                          </w:r>
                          <w:r>
                            <w:rPr>
                              <w:color w:val="000000"/>
                              <w:szCs w:val="22"/>
                            </w:rPr>
                            <w:t>įskaitymo) taisyklių“ pakeitimo“.</w:t>
                          </w:r>
                        </w:p>
                      </w:sdtContent>
                    </w:sdt>
                  </w:sdtContent>
                </w:sdt>
              </w:sdtContent>
            </w:sdt>
          </w:sdtContent>
        </w:sdt>
        <w:sdt>
          <w:sdtPr>
            <w:alias w:val="2 p."/>
            <w:tag w:val="part_00c66011873c48ab809705d549af8cea"/>
            <w:id w:val="1208452444"/>
            <w:lock w:val="sdtLocked"/>
            <w:placeholder>
              <w:docPart w:val="DefaultPlaceholder_1082065158"/>
            </w:placeholder>
          </w:sdtPr>
          <w:sdtContent>
            <w:p w14:paraId="65A4DA88" w14:textId="521C555E" w:rsidR="005E4397" w:rsidRDefault="001D475D">
              <w:pPr>
                <w:ind w:firstLine="709"/>
                <w:jc w:val="both"/>
                <w:rPr>
                  <w:color w:val="000000"/>
                </w:rPr>
              </w:pPr>
              <w:sdt>
                <w:sdtPr>
                  <w:alias w:val="Numeris"/>
                  <w:tag w:val="nr_00c66011873c48ab809705d549af8cea"/>
                  <w:id w:val="1471943133"/>
                  <w:lock w:val="sdtLocked"/>
                </w:sdtPr>
                <w:sdtEndPr/>
                <w:sdtContent>
                  <w:r>
                    <w:rPr>
                      <w:color w:val="000000"/>
                      <w:szCs w:val="22"/>
                    </w:rPr>
                    <w:t>2</w:t>
                  </w:r>
                </w:sdtContent>
              </w:sdt>
              <w:r>
                <w:rPr>
                  <w:color w:val="000000"/>
                  <w:szCs w:val="22"/>
                </w:rPr>
                <w:t xml:space="preserve">. </w:t>
              </w:r>
              <w:r>
                <w:rPr>
                  <w:color w:val="000000"/>
                  <w:spacing w:val="60"/>
                  <w:szCs w:val="22"/>
                </w:rPr>
                <w:t>Pakeičiu</w:t>
              </w:r>
              <w:r>
                <w:rPr>
                  <w:color w:val="000000"/>
                  <w:szCs w:val="22"/>
                </w:rPr>
                <w:t xml:space="preserve"> Įsakymu patvirtintas Mokesčio permokos (skirtumo) grąžinimo (įskaitymo) taisykles (toliau – Taisyklės):</w:t>
              </w:r>
            </w:p>
            <w:sdt>
              <w:sdtPr>
                <w:alias w:val="2.1 p."/>
                <w:tag w:val="part_78ef0c8aec584b0cb53115571249f034"/>
                <w:id w:val="-1678338621"/>
                <w:lock w:val="sdtLocked"/>
                <w:placeholder>
                  <w:docPart w:val="DefaultPlaceholder_1082065158"/>
                </w:placeholder>
              </w:sdtPr>
              <w:sdtEndPr>
                <w:rPr>
                  <w:color w:val="000000"/>
                  <w:szCs w:val="22"/>
                </w:rPr>
              </w:sdtEndPr>
              <w:sdtContent>
                <w:p w14:paraId="65A4DA89" w14:textId="479C3074" w:rsidR="005E4397" w:rsidRDefault="001D475D">
                  <w:pPr>
                    <w:ind w:firstLine="709"/>
                    <w:jc w:val="both"/>
                    <w:rPr>
                      <w:color w:val="000000"/>
                    </w:rPr>
                  </w:pPr>
                  <w:sdt>
                    <w:sdtPr>
                      <w:alias w:val="Numeris"/>
                      <w:tag w:val="nr_78ef0c8aec584b0cb53115571249f034"/>
                      <w:id w:val="-1758045995"/>
                      <w:lock w:val="sdtLocked"/>
                    </w:sdtPr>
                    <w:sdtEndPr/>
                    <w:sdtContent>
                      <w:r>
                        <w:rPr>
                          <w:color w:val="000000"/>
                          <w:szCs w:val="22"/>
                        </w:rPr>
                        <w:t>2.1</w:t>
                      </w:r>
                    </w:sdtContent>
                  </w:sdt>
                  <w:r>
                    <w:rPr>
                      <w:color w:val="000000"/>
                      <w:szCs w:val="22"/>
                    </w:rPr>
                    <w:t>. Taisyklių 5 punktą išdėstau taip:</w:t>
                  </w:r>
                </w:p>
                <w:sdt>
                  <w:sdtPr>
                    <w:rPr>
                      <w:color w:val="000000"/>
                      <w:szCs w:val="22"/>
                    </w:rPr>
                    <w:alias w:val="citata"/>
                    <w:tag w:val="part_3695903e059e4859ab445e29ed1291af"/>
                    <w:id w:val="1764333901"/>
                    <w:lock w:val="sdtLocked"/>
                    <w:placeholder>
                      <w:docPart w:val="DefaultPlaceholder_1082065158"/>
                    </w:placeholder>
                  </w:sdtPr>
                  <w:sdtContent>
                    <w:sdt>
                      <w:sdtPr>
                        <w:rPr>
                          <w:color w:val="000000"/>
                          <w:szCs w:val="22"/>
                        </w:rPr>
                        <w:alias w:val="5 p."/>
                        <w:tag w:val="part_0b9d5078a8ac49fe984d0531e80c2f6c"/>
                        <w:id w:val="-585386206"/>
                        <w:lock w:val="sdtLocked"/>
                        <w:placeholder>
                          <w:docPart w:val="DefaultPlaceholder_1082065158"/>
                        </w:placeholder>
                      </w:sdtPr>
                      <w:sdtContent>
                        <w:p w14:paraId="65A4DA8A" w14:textId="4600E0DB" w:rsidR="005E4397" w:rsidRDefault="001D475D">
                          <w:pPr>
                            <w:ind w:firstLine="709"/>
                            <w:jc w:val="both"/>
                            <w:rPr>
                              <w:color w:val="000000"/>
                            </w:rPr>
                          </w:pPr>
                          <w:r>
                            <w:rPr>
                              <w:color w:val="000000"/>
                              <w:szCs w:val="22"/>
                            </w:rPr>
                            <w:t>„5. Be atskiro mokesčių mokėtojo Prašymo mokesčio permoka g</w:t>
                          </w:r>
                          <w:r>
                            <w:rPr>
                              <w:color w:val="000000"/>
                              <w:szCs w:val="22"/>
                            </w:rPr>
                            <w:t>ali būti grąžinama, kai mokesčio apskaičiavimo dokumente ir jo užpildymo taisyklėse numatytas prašymas grąžinti mokesčio apskaičiavimo dokumente apskaičiuotą permoką.</w:t>
                          </w:r>
                        </w:p>
                        <w:p w14:paraId="65A4DA8B" w14:textId="77777777" w:rsidR="005E4397" w:rsidRDefault="001D475D">
                          <w:pPr>
                            <w:ind w:firstLine="709"/>
                            <w:jc w:val="both"/>
                            <w:rPr>
                              <w:color w:val="000000"/>
                            </w:rPr>
                          </w:pPr>
                          <w:r>
                            <w:rPr>
                              <w:color w:val="000000"/>
                              <w:szCs w:val="22"/>
                            </w:rPr>
                            <w:t>Kai šių Taisyklių 31 punkte numatytais atvejais mokesčio apskaičiavimo dokumente mokesčio</w:t>
                          </w:r>
                          <w:r>
                            <w:rPr>
                              <w:color w:val="000000"/>
                              <w:szCs w:val="22"/>
                            </w:rPr>
                            <w:t xml:space="preserve"> permokos gavėju nurodomas kitas asmuo, tai mokesčių administratorius, esant reikalui, gali paprašyti mokesčių mokėtoją pateikti dokumentus, patvirtinančius kito asmens teisę gauti mokesčio permoką.</w:t>
                          </w:r>
                        </w:p>
                        <w:p w14:paraId="65A4DA8C" w14:textId="1310D1F8" w:rsidR="005E4397" w:rsidRDefault="001D475D">
                          <w:pPr>
                            <w:ind w:firstLine="709"/>
                            <w:jc w:val="both"/>
                            <w:rPr>
                              <w:color w:val="000000"/>
                            </w:rPr>
                          </w:pPr>
                          <w:r>
                            <w:rPr>
                              <w:color w:val="000000"/>
                              <w:szCs w:val="22"/>
                            </w:rPr>
                            <w:t>Be atskiro mokesčių mokėtojo Prašymo mokesčio permoka (sk</w:t>
                          </w:r>
                          <w:r>
                            <w:rPr>
                              <w:color w:val="000000"/>
                              <w:szCs w:val="22"/>
                            </w:rPr>
                            <w:t>irtumu) gali būti įskaitoma Valstybinės mokesčių inspekcijos ir Lietuvos Respublikos muitinės (toliau – muitinė) administruojamų mokesčių mokestinėms nepriemokoms padengti.“</w:t>
                          </w:r>
                        </w:p>
                      </w:sdtContent>
                    </w:sdt>
                  </w:sdtContent>
                </w:sdt>
              </w:sdtContent>
            </w:sdt>
            <w:sdt>
              <w:sdtPr>
                <w:alias w:val="2.2 p."/>
                <w:tag w:val="part_f68ad5a5e6054908bc8030075a0e3650"/>
                <w:id w:val="2105613415"/>
                <w:lock w:val="sdtLocked"/>
              </w:sdtPr>
              <w:sdtEndPr/>
              <w:sdtContent>
                <w:p w14:paraId="65A4DA8D" w14:textId="77777777" w:rsidR="005E4397" w:rsidRDefault="001D475D">
                  <w:pPr>
                    <w:ind w:firstLine="709"/>
                    <w:jc w:val="both"/>
                    <w:rPr>
                      <w:color w:val="000000"/>
                    </w:rPr>
                  </w:pPr>
                  <w:sdt>
                    <w:sdtPr>
                      <w:alias w:val="Numeris"/>
                      <w:tag w:val="nr_f68ad5a5e6054908bc8030075a0e3650"/>
                      <w:id w:val="1533606413"/>
                      <w:lock w:val="sdtLocked"/>
                    </w:sdtPr>
                    <w:sdtEndPr/>
                    <w:sdtContent>
                      <w:r>
                        <w:rPr>
                          <w:color w:val="000000"/>
                          <w:szCs w:val="22"/>
                        </w:rPr>
                        <w:t>2.2</w:t>
                      </w:r>
                    </w:sdtContent>
                  </w:sdt>
                  <w:r>
                    <w:rPr>
                      <w:color w:val="000000"/>
                      <w:szCs w:val="22"/>
                    </w:rPr>
                    <w:t>. Taisyklių 30 punktą išdėstau taip:</w:t>
                  </w:r>
                </w:p>
                <w:sdt>
                  <w:sdtPr>
                    <w:alias w:val="citata"/>
                    <w:tag w:val="part_12c1686d791646ada482c5bb9c821a80"/>
                    <w:id w:val="241849595"/>
                    <w:lock w:val="sdtLocked"/>
                  </w:sdtPr>
                  <w:sdtEndPr/>
                  <w:sdtContent>
                    <w:sdt>
                      <w:sdtPr>
                        <w:alias w:val="30 p."/>
                        <w:tag w:val="part_bc5e0d5b205049e5abdd7d5afa26c83f"/>
                        <w:id w:val="1915350162"/>
                        <w:lock w:val="sdtLocked"/>
                      </w:sdtPr>
                      <w:sdtEndPr/>
                      <w:sdtContent>
                        <w:p w14:paraId="65A4DA8E" w14:textId="027E81BC" w:rsidR="005E4397" w:rsidRDefault="001D475D">
                          <w:pPr>
                            <w:ind w:firstLine="709"/>
                            <w:jc w:val="both"/>
                            <w:rPr>
                              <w:color w:val="000000"/>
                            </w:rPr>
                          </w:pPr>
                          <w:r>
                            <w:rPr>
                              <w:color w:val="000000"/>
                              <w:szCs w:val="22"/>
                            </w:rPr>
                            <w:t>„</w:t>
                          </w:r>
                          <w:sdt>
                            <w:sdtPr>
                              <w:alias w:val="Numeris"/>
                              <w:tag w:val="nr_bc5e0d5b205049e5abdd7d5afa26c83f"/>
                              <w:id w:val="691351483"/>
                              <w:lock w:val="sdtLocked"/>
                            </w:sdtPr>
                            <w:sdtEndPr/>
                            <w:sdtContent>
                              <w:r>
                                <w:rPr>
                                  <w:color w:val="000000"/>
                                  <w:szCs w:val="22"/>
                                </w:rPr>
                                <w:t>30</w:t>
                              </w:r>
                            </w:sdtContent>
                          </w:sdt>
                          <w:r>
                            <w:rPr>
                              <w:color w:val="000000"/>
                              <w:szCs w:val="22"/>
                            </w:rPr>
                            <w:t xml:space="preserve">. Permokos (skirtumo) </w:t>
                          </w:r>
                          <w:r>
                            <w:rPr>
                              <w:color w:val="000000"/>
                              <w:szCs w:val="22"/>
                            </w:rPr>
                            <w:t>likutis, kurį prašoma grąžinti, įrašomas 22 laukelyje, nurodomas mokesčių mokėtojo sąskaitos numeris (23 laukelis), banko pavadinimas (24 laukelis) ir mokesčių mokėtojo pavadinimas (vardas, pavardė) (25 laukelis). Kai permokos (skirtumo) likutis šių Taisyk</w:t>
                          </w:r>
                          <w:r>
                            <w:rPr>
                              <w:color w:val="000000"/>
                              <w:szCs w:val="22"/>
                            </w:rPr>
                            <w:t>lių 31 punkte nurodytais atvejais grąžinamas kitam asmeniui, įrašomas grąžinamos sumos gavėjo sąskaitos numeris (23 laukelis), banko pavadinimas (24 laukelis) ir grąžinamos sumos gavėjo pavadinimas (vardas, pavardė) (25 laukelis).“</w:t>
                          </w:r>
                        </w:p>
                      </w:sdtContent>
                    </w:sdt>
                  </w:sdtContent>
                </w:sdt>
              </w:sdtContent>
            </w:sdt>
          </w:sdtContent>
        </w:sdt>
        <w:sdt>
          <w:sdtPr>
            <w:alias w:val="2.3 p."/>
            <w:tag w:val="part_cdb2c04783464bb9814e8ede8cefe271"/>
            <w:id w:val="-1741008351"/>
            <w:lock w:val="sdtLocked"/>
          </w:sdtPr>
          <w:sdtEndPr/>
          <w:sdtContent>
            <w:p w14:paraId="65A4DA8F" w14:textId="77777777" w:rsidR="005E4397" w:rsidRDefault="001D475D">
              <w:pPr>
                <w:ind w:firstLine="709"/>
                <w:jc w:val="both"/>
                <w:rPr>
                  <w:color w:val="000000"/>
                </w:rPr>
              </w:pPr>
              <w:sdt>
                <w:sdtPr>
                  <w:alias w:val="Numeris"/>
                  <w:tag w:val="nr_cdb2c04783464bb9814e8ede8cefe271"/>
                  <w:id w:val="-446317381"/>
                  <w:lock w:val="sdtLocked"/>
                </w:sdtPr>
                <w:sdtEndPr/>
                <w:sdtContent>
                  <w:r>
                    <w:rPr>
                      <w:color w:val="000000"/>
                      <w:szCs w:val="22"/>
                    </w:rPr>
                    <w:t>2.3</w:t>
                  </w:r>
                </w:sdtContent>
              </w:sdt>
              <w:r>
                <w:rPr>
                  <w:color w:val="000000"/>
                  <w:szCs w:val="22"/>
                </w:rPr>
                <w:t>. Taisyklių 3</w:t>
              </w:r>
              <w:r>
                <w:rPr>
                  <w:color w:val="000000"/>
                  <w:szCs w:val="22"/>
                </w:rPr>
                <w:t>7 punktą išdėstau taip:</w:t>
              </w:r>
            </w:p>
            <w:sdt>
              <w:sdtPr>
                <w:alias w:val="citata"/>
                <w:tag w:val="part_4a37a516cc5a48f786d45adbe205509a"/>
                <w:id w:val="1927143843"/>
                <w:lock w:val="sdtLocked"/>
              </w:sdtPr>
              <w:sdtEndPr/>
              <w:sdtContent>
                <w:sdt>
                  <w:sdtPr>
                    <w:alias w:val="37 p."/>
                    <w:tag w:val="part_54bfd8692a594626817a9cdd8d65c0e6"/>
                    <w:id w:val="1451354310"/>
                    <w:lock w:val="sdtLocked"/>
                  </w:sdtPr>
                  <w:sdtEndPr/>
                  <w:sdtContent>
                    <w:p w14:paraId="65A4DA90" w14:textId="77777777" w:rsidR="005E4397" w:rsidRDefault="001D475D">
                      <w:pPr>
                        <w:ind w:firstLine="709"/>
                        <w:jc w:val="both"/>
                        <w:rPr>
                          <w:color w:val="000000"/>
                        </w:rPr>
                      </w:pPr>
                      <w:r>
                        <w:rPr>
                          <w:color w:val="000000"/>
                          <w:szCs w:val="22"/>
                        </w:rPr>
                        <w:t>„</w:t>
                      </w:r>
                      <w:sdt>
                        <w:sdtPr>
                          <w:alias w:val="Numeris"/>
                          <w:tag w:val="nr_54bfd8692a594626817a9cdd8d65c0e6"/>
                          <w:id w:val="-1485082695"/>
                          <w:lock w:val="sdtLocked"/>
                        </w:sdtPr>
                        <w:sdtEndPr/>
                        <w:sdtContent>
                          <w:r>
                            <w:rPr>
                              <w:color w:val="000000"/>
                              <w:szCs w:val="22"/>
                            </w:rPr>
                            <w:t>37</w:t>
                          </w:r>
                        </w:sdtContent>
                      </w:sdt>
                      <w:r>
                        <w:rPr>
                          <w:color w:val="000000"/>
                          <w:szCs w:val="22"/>
                        </w:rPr>
                        <w:t xml:space="preserve">. Vietos mokesčių administratorius gautą mokesčių mokėtojo Prašymą nustatyta tvarka turi įregistruoti ir perduoti atitinkamam skyriui (poskyriui). Apie elektroniniu paštu atsiųsto </w:t>
                      </w:r>
                      <w:r>
                        <w:rPr>
                          <w:color w:val="000000"/>
                          <w:szCs w:val="22"/>
                        </w:rPr>
                        <w:lastRenderedPageBreak/>
                        <w:t>Prašymo gavimą vietos mokesčių administratorius</w:t>
                      </w:r>
                      <w:r>
                        <w:rPr>
                          <w:color w:val="000000"/>
                          <w:szCs w:val="22"/>
                        </w:rPr>
                        <w:t xml:space="preserve"> turi mokesčių mokėtojui išsiųsti patvirtinimą jo nurodytu elektroninio pašto adresu.“</w:t>
                      </w:r>
                    </w:p>
                  </w:sdtContent>
                </w:sdt>
              </w:sdtContent>
            </w:sdt>
          </w:sdtContent>
        </w:sdt>
        <w:sdt>
          <w:sdtPr>
            <w:alias w:val="2.4 p."/>
            <w:tag w:val="part_b6a9bf1493044a65848295d9a3c5a93c"/>
            <w:id w:val="-591386841"/>
            <w:lock w:val="sdtLocked"/>
          </w:sdtPr>
          <w:sdtEndPr/>
          <w:sdtContent>
            <w:p w14:paraId="65A4DA91" w14:textId="77777777" w:rsidR="005E4397" w:rsidRDefault="001D475D">
              <w:pPr>
                <w:ind w:firstLine="709"/>
                <w:jc w:val="both"/>
                <w:rPr>
                  <w:color w:val="000000"/>
                </w:rPr>
              </w:pPr>
              <w:sdt>
                <w:sdtPr>
                  <w:alias w:val="Numeris"/>
                  <w:tag w:val="nr_b6a9bf1493044a65848295d9a3c5a93c"/>
                  <w:id w:val="418760295"/>
                  <w:lock w:val="sdtLocked"/>
                </w:sdtPr>
                <w:sdtEndPr/>
                <w:sdtContent>
                  <w:r>
                    <w:rPr>
                      <w:color w:val="000000"/>
                      <w:szCs w:val="22"/>
                    </w:rPr>
                    <w:t>2.4</w:t>
                  </w:r>
                </w:sdtContent>
              </w:sdt>
              <w:r>
                <w:rPr>
                  <w:color w:val="000000"/>
                  <w:szCs w:val="22"/>
                </w:rPr>
                <w:t>. Taisyklių 41 punktą išdėstau taip:</w:t>
              </w:r>
            </w:p>
            <w:sdt>
              <w:sdtPr>
                <w:alias w:val="citata"/>
                <w:tag w:val="part_2eb277d2339b4d9fa78eb89b8b8d9aa6"/>
                <w:id w:val="-2138943378"/>
                <w:lock w:val="sdtLocked"/>
              </w:sdtPr>
              <w:sdtEndPr/>
              <w:sdtContent>
                <w:sdt>
                  <w:sdtPr>
                    <w:alias w:val="41 p."/>
                    <w:tag w:val="part_7ed12f2fa43e45079ac29b3401edd86f"/>
                    <w:id w:val="476497302"/>
                    <w:lock w:val="sdtLocked"/>
                  </w:sdtPr>
                  <w:sdtEndPr/>
                  <w:sdtContent>
                    <w:p w14:paraId="65A4DA92" w14:textId="77777777" w:rsidR="005E4397" w:rsidRDefault="001D475D">
                      <w:pPr>
                        <w:ind w:firstLine="709"/>
                        <w:jc w:val="both"/>
                        <w:rPr>
                          <w:color w:val="000000"/>
                        </w:rPr>
                      </w:pPr>
                      <w:r>
                        <w:rPr>
                          <w:color w:val="000000"/>
                          <w:szCs w:val="22"/>
                        </w:rPr>
                        <w:t>„</w:t>
                      </w:r>
                      <w:sdt>
                        <w:sdtPr>
                          <w:alias w:val="Numeris"/>
                          <w:tag w:val="nr_7ed12f2fa43e45079ac29b3401edd86f"/>
                          <w:id w:val="-967816785"/>
                          <w:lock w:val="sdtLocked"/>
                        </w:sdtPr>
                        <w:sdtEndPr/>
                        <w:sdtContent>
                          <w:r>
                            <w:rPr>
                              <w:color w:val="000000"/>
                              <w:szCs w:val="22"/>
                            </w:rPr>
                            <w:t>41</w:t>
                          </w:r>
                        </w:sdtContent>
                      </w:sdt>
                      <w:r>
                        <w:rPr>
                          <w:color w:val="000000"/>
                          <w:szCs w:val="22"/>
                        </w:rPr>
                        <w:t xml:space="preserve">. Vietos mokesčių administratorius per MAĮ numatytą permokos (skirtumo) grąžinimo (įskaitymo) 30 kalendorinių dienų </w:t>
                      </w:r>
                      <w:r>
                        <w:rPr>
                          <w:color w:val="000000"/>
                          <w:szCs w:val="22"/>
                        </w:rPr>
                        <w:t>terminą, kuris skaičiuojamas nuo Prašymo gavimo, o PVM permokos (skirtumo) grąžinimo (įskaitymo) atveju – nuo pareikalautų dokumentų gavimo dienos, privalo:“</w:t>
                      </w:r>
                    </w:p>
                  </w:sdtContent>
                </w:sdt>
              </w:sdtContent>
            </w:sdt>
          </w:sdtContent>
        </w:sdt>
        <w:sdt>
          <w:sdtPr>
            <w:alias w:val="2.5 p."/>
            <w:tag w:val="part_0c56711214ed4c1da4a3261d180261a3"/>
            <w:id w:val="-793441358"/>
            <w:lock w:val="sdtLocked"/>
          </w:sdtPr>
          <w:sdtEndPr/>
          <w:sdtContent>
            <w:p w14:paraId="65A4DA93" w14:textId="77777777" w:rsidR="005E4397" w:rsidRDefault="001D475D">
              <w:pPr>
                <w:ind w:firstLine="709"/>
                <w:jc w:val="both"/>
                <w:rPr>
                  <w:color w:val="000000"/>
                </w:rPr>
              </w:pPr>
              <w:sdt>
                <w:sdtPr>
                  <w:alias w:val="Numeris"/>
                  <w:tag w:val="nr_0c56711214ed4c1da4a3261d180261a3"/>
                  <w:id w:val="1364794248"/>
                  <w:lock w:val="sdtLocked"/>
                </w:sdtPr>
                <w:sdtEndPr/>
                <w:sdtContent>
                  <w:r>
                    <w:rPr>
                      <w:color w:val="000000"/>
                      <w:szCs w:val="22"/>
                    </w:rPr>
                    <w:t>2.5</w:t>
                  </w:r>
                </w:sdtContent>
              </w:sdt>
              <w:r>
                <w:rPr>
                  <w:color w:val="000000"/>
                  <w:szCs w:val="22"/>
                </w:rPr>
                <w:t>. Taisyklių 41.3 punktą išdėstau taip:</w:t>
              </w:r>
            </w:p>
            <w:sdt>
              <w:sdtPr>
                <w:alias w:val="citata"/>
                <w:tag w:val="part_25bad442933b42558e21f535eab21708"/>
                <w:id w:val="1588885476"/>
                <w:lock w:val="sdtLocked"/>
              </w:sdtPr>
              <w:sdtEndPr/>
              <w:sdtContent>
                <w:sdt>
                  <w:sdtPr>
                    <w:alias w:val="41.3 p."/>
                    <w:tag w:val="part_7c2fcc5518af495abac2c255d2a50e86"/>
                    <w:id w:val="1815595397"/>
                    <w:lock w:val="sdtLocked"/>
                  </w:sdtPr>
                  <w:sdtEndPr/>
                  <w:sdtContent>
                    <w:p w14:paraId="65A4DA94" w14:textId="77777777" w:rsidR="005E4397" w:rsidRDefault="001D475D">
                      <w:pPr>
                        <w:ind w:firstLine="709"/>
                        <w:jc w:val="both"/>
                        <w:rPr>
                          <w:color w:val="000000"/>
                        </w:rPr>
                      </w:pPr>
                      <w:r>
                        <w:rPr>
                          <w:color w:val="000000"/>
                          <w:szCs w:val="22"/>
                        </w:rPr>
                        <w:t>„</w:t>
                      </w:r>
                      <w:sdt>
                        <w:sdtPr>
                          <w:alias w:val="Numeris"/>
                          <w:tag w:val="nr_7c2fcc5518af495abac2c255d2a50e86"/>
                          <w:id w:val="1820534421"/>
                          <w:lock w:val="sdtLocked"/>
                        </w:sdtPr>
                        <w:sdtEndPr/>
                        <w:sdtContent>
                          <w:r>
                            <w:rPr>
                              <w:color w:val="000000"/>
                              <w:szCs w:val="22"/>
                            </w:rPr>
                            <w:t>41.3</w:t>
                          </w:r>
                        </w:sdtContent>
                      </w:sdt>
                      <w:r>
                        <w:rPr>
                          <w:color w:val="000000"/>
                          <w:szCs w:val="22"/>
                        </w:rPr>
                        <w:t xml:space="preserve">. priimti sprendimą įskaityti </w:t>
                      </w:r>
                      <w:r>
                        <w:rPr>
                          <w:color w:val="000000"/>
                          <w:szCs w:val="22"/>
                        </w:rPr>
                        <w:t>(neįskaityti) ir/ar grąžinti (negrąžinti) mokesčio permoką (skirtumą). Jeigu dėl mokesčio permokos (skirtumo) grąžinimo (įskaitymo) nebus atliekamas mokesčių mokėtojo patikrinimas, savo sprendimą vietos mokesčių administratorius turi įforminti Sprendimo gr</w:t>
                      </w:r>
                      <w:r>
                        <w:rPr>
                          <w:color w:val="000000"/>
                          <w:szCs w:val="22"/>
                        </w:rPr>
                        <w:t>ąžinti (įskaityti) mokesčio permoką (skirtumą) FR0783 formoje (toliau – Sprendimas);“</w:t>
                      </w:r>
                    </w:p>
                  </w:sdtContent>
                </w:sdt>
              </w:sdtContent>
            </w:sdt>
          </w:sdtContent>
        </w:sdt>
        <w:sdt>
          <w:sdtPr>
            <w:alias w:val="2.6 p."/>
            <w:tag w:val="part_6aa398fcdb224c849225126ee0403b01"/>
            <w:id w:val="-758827748"/>
            <w:lock w:val="sdtLocked"/>
          </w:sdtPr>
          <w:sdtEndPr/>
          <w:sdtContent>
            <w:p w14:paraId="65A4DA95" w14:textId="77777777" w:rsidR="005E4397" w:rsidRDefault="001D475D">
              <w:pPr>
                <w:ind w:firstLine="709"/>
                <w:jc w:val="both"/>
                <w:rPr>
                  <w:color w:val="000000"/>
                </w:rPr>
              </w:pPr>
              <w:sdt>
                <w:sdtPr>
                  <w:alias w:val="Numeris"/>
                  <w:tag w:val="nr_6aa398fcdb224c849225126ee0403b01"/>
                  <w:id w:val="-442538879"/>
                  <w:lock w:val="sdtLocked"/>
                </w:sdtPr>
                <w:sdtEndPr/>
                <w:sdtContent>
                  <w:r>
                    <w:rPr>
                      <w:color w:val="000000"/>
                      <w:szCs w:val="22"/>
                    </w:rPr>
                    <w:t>2.6</w:t>
                  </w:r>
                </w:sdtContent>
              </w:sdt>
              <w:r>
                <w:rPr>
                  <w:color w:val="000000"/>
                  <w:szCs w:val="22"/>
                </w:rPr>
                <w:t>. Taisyklių 47 punktą išdėstau taip:</w:t>
              </w:r>
            </w:p>
            <w:sdt>
              <w:sdtPr>
                <w:alias w:val="citata"/>
                <w:tag w:val="part_53493649b3fc4875848b879133b7ca64"/>
                <w:id w:val="625273193"/>
                <w:lock w:val="sdtLocked"/>
              </w:sdtPr>
              <w:sdtEndPr/>
              <w:sdtContent>
                <w:sdt>
                  <w:sdtPr>
                    <w:alias w:val="47 p."/>
                    <w:tag w:val="part_db9b840795584c5c916e80aea5a220f9"/>
                    <w:id w:val="-939222976"/>
                    <w:lock w:val="sdtLocked"/>
                  </w:sdtPr>
                  <w:sdtEndPr/>
                  <w:sdtContent>
                    <w:p w14:paraId="65A4DA96" w14:textId="77777777" w:rsidR="005E4397" w:rsidRDefault="001D475D">
                      <w:pPr>
                        <w:ind w:firstLine="709"/>
                        <w:jc w:val="both"/>
                        <w:rPr>
                          <w:color w:val="000000"/>
                        </w:rPr>
                      </w:pPr>
                      <w:r>
                        <w:rPr>
                          <w:color w:val="000000"/>
                          <w:szCs w:val="22"/>
                        </w:rPr>
                        <w:t>„</w:t>
                      </w:r>
                      <w:sdt>
                        <w:sdtPr>
                          <w:alias w:val="Numeris"/>
                          <w:tag w:val="nr_db9b840795584c5c916e80aea5a220f9"/>
                          <w:id w:val="-42686615"/>
                          <w:lock w:val="sdtLocked"/>
                        </w:sdtPr>
                        <w:sdtEndPr/>
                        <w:sdtContent>
                          <w:r>
                            <w:rPr>
                              <w:color w:val="000000"/>
                              <w:szCs w:val="22"/>
                            </w:rPr>
                            <w:t>47</w:t>
                          </w:r>
                        </w:sdtContent>
                      </w:sdt>
                      <w:r>
                        <w:rPr>
                          <w:color w:val="000000"/>
                          <w:szCs w:val="22"/>
                        </w:rPr>
                        <w:t>. Sprendimo projektas rengiamas AVMI nustatyta tvarka. Tais atvejais, kai AVMI nustatyta tvarka Sprendimo projektą re</w:t>
                      </w:r>
                      <w:r>
                        <w:rPr>
                          <w:color w:val="000000"/>
                          <w:szCs w:val="22"/>
                        </w:rPr>
                        <w:t>ngia kitas, o ne mokestinį tyrimą ar patikrinimą atlikęs padalinys, pastarasis pateikia Išvados dėl mokesčio permokos (skirtumo) grąžinimo (įskaitymo) FR0782 formą (toliau – Išvada), kurios pagrindu parengiamas Sprendimo projektas. Išvadą pasirašo atitinka</w:t>
                      </w:r>
                      <w:r>
                        <w:rPr>
                          <w:color w:val="000000"/>
                          <w:szCs w:val="22"/>
                        </w:rPr>
                        <w:t>mo padalinio vadovas ar jo įgaliotas asmuo.“</w:t>
                      </w:r>
                    </w:p>
                  </w:sdtContent>
                </w:sdt>
              </w:sdtContent>
            </w:sdt>
          </w:sdtContent>
        </w:sdt>
        <w:sdt>
          <w:sdtPr>
            <w:alias w:val="2.7 p."/>
            <w:tag w:val="part_567254cd8a004816828a12a5674dd909"/>
            <w:id w:val="-1811853536"/>
            <w:lock w:val="sdtLocked"/>
          </w:sdtPr>
          <w:sdtEndPr/>
          <w:sdtContent>
            <w:p w14:paraId="65A4DA97" w14:textId="77777777" w:rsidR="005E4397" w:rsidRDefault="001D475D">
              <w:pPr>
                <w:ind w:firstLine="709"/>
                <w:jc w:val="both"/>
                <w:rPr>
                  <w:color w:val="000000"/>
                </w:rPr>
              </w:pPr>
              <w:sdt>
                <w:sdtPr>
                  <w:alias w:val="Numeris"/>
                  <w:tag w:val="nr_567254cd8a004816828a12a5674dd909"/>
                  <w:id w:val="-1213571271"/>
                  <w:lock w:val="sdtLocked"/>
                </w:sdtPr>
                <w:sdtEndPr/>
                <w:sdtContent>
                  <w:r>
                    <w:rPr>
                      <w:color w:val="000000"/>
                      <w:szCs w:val="22"/>
                    </w:rPr>
                    <w:t>2.7</w:t>
                  </w:r>
                </w:sdtContent>
              </w:sdt>
              <w:r>
                <w:rPr>
                  <w:color w:val="000000"/>
                  <w:szCs w:val="22"/>
                </w:rPr>
                <w:t>. Taisyklių 48 punktą išdėstau taip:</w:t>
              </w:r>
            </w:p>
            <w:sdt>
              <w:sdtPr>
                <w:alias w:val="citata"/>
                <w:tag w:val="part_37a12c82e1d0427b833772c0c70236f6"/>
                <w:id w:val="-1767532397"/>
                <w:lock w:val="sdtLocked"/>
              </w:sdtPr>
              <w:sdtEndPr/>
              <w:sdtContent>
                <w:sdt>
                  <w:sdtPr>
                    <w:alias w:val="48 p."/>
                    <w:tag w:val="part_e913e151d09b40ea87bc3336bc593793"/>
                    <w:id w:val="1182869949"/>
                    <w:lock w:val="sdtLocked"/>
                  </w:sdtPr>
                  <w:sdtEndPr/>
                  <w:sdtContent>
                    <w:p w14:paraId="65A4DA98" w14:textId="77777777" w:rsidR="005E4397" w:rsidRDefault="001D475D">
                      <w:pPr>
                        <w:ind w:firstLine="709"/>
                        <w:jc w:val="both"/>
                        <w:rPr>
                          <w:color w:val="000000"/>
                        </w:rPr>
                      </w:pPr>
                      <w:r>
                        <w:rPr>
                          <w:color w:val="000000"/>
                          <w:szCs w:val="22"/>
                        </w:rPr>
                        <w:t>„</w:t>
                      </w:r>
                      <w:sdt>
                        <w:sdtPr>
                          <w:alias w:val="Numeris"/>
                          <w:tag w:val="nr_e913e151d09b40ea87bc3336bc593793"/>
                          <w:id w:val="1493602335"/>
                          <w:lock w:val="sdtLocked"/>
                        </w:sdtPr>
                        <w:sdtEndPr/>
                        <w:sdtContent>
                          <w:r>
                            <w:rPr>
                              <w:color w:val="000000"/>
                              <w:szCs w:val="22"/>
                            </w:rPr>
                            <w:t>48</w:t>
                          </w:r>
                        </w:sdtContent>
                      </w:sdt>
                      <w:r>
                        <w:rPr>
                          <w:color w:val="000000"/>
                          <w:szCs w:val="22"/>
                        </w:rPr>
                        <w:t>. Siekiant įsitikinti mokesčio permokos (skirtumo) įskaitymo pagrįstumu, Išvada padaliniui, vykdančiam įskaitymo procedūras, gali būti pateikiama ir tada, kai</w:t>
                      </w:r>
                      <w:r>
                        <w:rPr>
                          <w:color w:val="000000"/>
                          <w:szCs w:val="22"/>
                        </w:rPr>
                        <w:t xml:space="preserve"> Taisyklių 51 ir 53 punktuose nurodytais atvejais nepriimamas atskiras Sprendimas.“</w:t>
                      </w:r>
                    </w:p>
                  </w:sdtContent>
                </w:sdt>
              </w:sdtContent>
            </w:sdt>
          </w:sdtContent>
        </w:sdt>
        <w:sdt>
          <w:sdtPr>
            <w:alias w:val="2.8 p."/>
            <w:tag w:val="part_e1a9ec3934304904b36fd6d7cdafa30a"/>
            <w:id w:val="-14626547"/>
            <w:lock w:val="sdtLocked"/>
          </w:sdtPr>
          <w:sdtEndPr/>
          <w:sdtContent>
            <w:p w14:paraId="65A4DA99" w14:textId="77777777" w:rsidR="005E4397" w:rsidRDefault="001D475D">
              <w:pPr>
                <w:ind w:firstLine="709"/>
                <w:jc w:val="both"/>
                <w:rPr>
                  <w:color w:val="000000"/>
                </w:rPr>
              </w:pPr>
              <w:sdt>
                <w:sdtPr>
                  <w:alias w:val="Numeris"/>
                  <w:tag w:val="nr_e1a9ec3934304904b36fd6d7cdafa30a"/>
                  <w:id w:val="-744873017"/>
                  <w:lock w:val="sdtLocked"/>
                </w:sdtPr>
                <w:sdtEndPr/>
                <w:sdtContent>
                  <w:r>
                    <w:rPr>
                      <w:color w:val="000000"/>
                      <w:szCs w:val="22"/>
                    </w:rPr>
                    <w:t>2.8</w:t>
                  </w:r>
                </w:sdtContent>
              </w:sdt>
              <w:r>
                <w:rPr>
                  <w:color w:val="000000"/>
                  <w:szCs w:val="22"/>
                </w:rPr>
                <w:t>. Taisyklių 61 punktą išdėstau taip:</w:t>
              </w:r>
            </w:p>
            <w:sdt>
              <w:sdtPr>
                <w:alias w:val="citata"/>
                <w:tag w:val="part_a0b2c2ffafa2467ab2b22b018b338aec"/>
                <w:id w:val="1375431536"/>
                <w:lock w:val="sdtLocked"/>
              </w:sdtPr>
              <w:sdtEndPr/>
              <w:sdtContent>
                <w:sdt>
                  <w:sdtPr>
                    <w:alias w:val="61 p."/>
                    <w:tag w:val="part_8aea9a03706e4d64a2a7ffa122b34e04"/>
                    <w:id w:val="299437761"/>
                    <w:lock w:val="sdtLocked"/>
                  </w:sdtPr>
                  <w:sdtEndPr/>
                  <w:sdtContent>
                    <w:p w14:paraId="65A4DA9A" w14:textId="77777777" w:rsidR="005E4397" w:rsidRDefault="001D475D">
                      <w:pPr>
                        <w:ind w:firstLine="709"/>
                        <w:jc w:val="both"/>
                        <w:rPr>
                          <w:color w:val="000000"/>
                        </w:rPr>
                      </w:pPr>
                      <w:r>
                        <w:rPr>
                          <w:color w:val="000000"/>
                          <w:szCs w:val="22"/>
                        </w:rPr>
                        <w:t>„</w:t>
                      </w:r>
                      <w:sdt>
                        <w:sdtPr>
                          <w:alias w:val="Numeris"/>
                          <w:tag w:val="nr_8aea9a03706e4d64a2a7ffa122b34e04"/>
                          <w:id w:val="-809554325"/>
                          <w:lock w:val="sdtLocked"/>
                        </w:sdtPr>
                        <w:sdtEndPr/>
                        <w:sdtContent>
                          <w:r>
                            <w:rPr>
                              <w:color w:val="000000"/>
                              <w:szCs w:val="22"/>
                            </w:rPr>
                            <w:t>61</w:t>
                          </w:r>
                        </w:sdtContent>
                      </w:sdt>
                      <w:r>
                        <w:rPr>
                          <w:color w:val="000000"/>
                          <w:szCs w:val="22"/>
                        </w:rPr>
                        <w:t xml:space="preserve">. Jeigu kita AVMI atlieka mokesčių mokėtojo patikrinimą, tai mokesčio permoka (skirtumas) mokesčių mokėtojui turi būti </w:t>
                      </w:r>
                      <w:r>
                        <w:rPr>
                          <w:color w:val="000000"/>
                          <w:szCs w:val="22"/>
                        </w:rPr>
                        <w:t>grąžinta tais pačiais šių Taisyklių 46 punkte nurodytais terminais.</w:t>
                      </w:r>
                    </w:p>
                    <w:p w14:paraId="65A4DA9D" w14:textId="2ABF1CA2" w:rsidR="005E4397" w:rsidRDefault="001D475D" w:rsidP="001D475D">
                      <w:pPr>
                        <w:ind w:firstLine="709"/>
                        <w:jc w:val="both"/>
                        <w:rPr>
                          <w:color w:val="000000"/>
                        </w:rPr>
                      </w:pPr>
                      <w:r>
                        <w:rPr>
                          <w:color w:val="000000"/>
                          <w:szCs w:val="22"/>
                        </w:rPr>
                        <w:t>Jeigu po mokesčių mokėtojo patikrinimo kita AVMI mokesčio permoką grąžina vietos mokesčių administratoriui, tai grąžinamoji suma į vietos mokesčių administratoriaus nurodytą biudžeto pajam</w:t>
                      </w:r>
                      <w:r>
                        <w:rPr>
                          <w:color w:val="000000"/>
                          <w:szCs w:val="22"/>
                        </w:rPr>
                        <w:t>ų surenkamąją sąskaitą turi būti pervesta per 5 darbo dienas po sprendimo dėl patikrinimo akto ar patikrinimo pažymos įteikimo mokesčių mokėtojui dienos.“</w:t>
                      </w:r>
                    </w:p>
                  </w:sdtContent>
                </w:sdt>
              </w:sdtContent>
            </w:sdt>
          </w:sdtContent>
        </w:sdt>
        <w:sdt>
          <w:sdtPr>
            <w:alias w:val="signatura"/>
            <w:tag w:val="part_9ab53c9b23b848a8a17ce73317db80fa"/>
            <w:id w:val="1226878714"/>
            <w:lock w:val="sdtLocked"/>
          </w:sdtPr>
          <w:sdtEndPr/>
          <w:sdtContent>
            <w:p w14:paraId="1DE6C907" w14:textId="77777777" w:rsidR="001D475D" w:rsidRDefault="001D475D">
              <w:pPr>
                <w:tabs>
                  <w:tab w:val="right" w:pos="9639"/>
                </w:tabs>
              </w:pPr>
            </w:p>
            <w:p w14:paraId="4FEE026A" w14:textId="77777777" w:rsidR="001D475D" w:rsidRDefault="001D475D">
              <w:pPr>
                <w:tabs>
                  <w:tab w:val="right" w:pos="9639"/>
                </w:tabs>
              </w:pPr>
            </w:p>
            <w:p w14:paraId="78DF83AE" w14:textId="77777777" w:rsidR="001D475D" w:rsidRDefault="001D475D">
              <w:pPr>
                <w:tabs>
                  <w:tab w:val="right" w:pos="9639"/>
                </w:tabs>
              </w:pPr>
            </w:p>
            <w:p w14:paraId="65A4DAA0" w14:textId="681B03C3" w:rsidR="005E4397" w:rsidRDefault="001D475D" w:rsidP="001D475D">
              <w:pPr>
                <w:tabs>
                  <w:tab w:val="right" w:pos="9639"/>
                </w:tabs>
                <w:rPr>
                  <w:color w:val="000000"/>
                </w:rPr>
              </w:pPr>
              <w:r>
                <w:rPr>
                  <w:caps/>
                </w:rPr>
                <w:t>VIRŠININKĖ</w:t>
              </w:r>
              <w:r>
                <w:rPr>
                  <w:caps/>
                </w:rPr>
                <w:tab/>
                <w:t>VIOLETA LATVIENĖ</w:t>
              </w:r>
            </w:p>
            <w:bookmarkStart w:id="0" w:name="_GoBack" w:displacedByCustomXml="next"/>
            <w:bookmarkEnd w:id="0" w:displacedByCustomXml="next"/>
          </w:sdtContent>
        </w:sdt>
      </w:sdtContent>
    </w:sdt>
    <w:sectPr w:rsidR="005E4397">
      <w:headerReference w:type="even" r:id="rId11"/>
      <w:headerReference w:type="default" r:id="rId12"/>
      <w:footerReference w:type="even" r:id="rId13"/>
      <w:footerReference w:type="default" r:id="rId14"/>
      <w:headerReference w:type="first" r:id="rId15"/>
      <w:footerReference w:type="first" r:id="rId16"/>
      <w:pgSz w:w="11906" w:h="16838"/>
      <w:pgMar w:top="1701" w:right="567" w:bottom="1134" w:left="1701" w:header="567" w:footer="567" w:gutter="0"/>
      <w:cols w:space="1296"/>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A4DAA4" w14:textId="77777777" w:rsidR="005E4397" w:rsidRDefault="001D475D">
      <w:r>
        <w:separator/>
      </w:r>
    </w:p>
  </w:endnote>
  <w:endnote w:type="continuationSeparator" w:id="0">
    <w:p w14:paraId="65A4DAA5" w14:textId="77777777" w:rsidR="005E4397" w:rsidRDefault="001D47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4DAAA" w14:textId="77777777" w:rsidR="005E4397" w:rsidRDefault="005E4397">
    <w:pPr>
      <w:tabs>
        <w:tab w:val="center" w:pos="4819"/>
        <w:tab w:val="right" w:pos="9638"/>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4DAAB" w14:textId="77777777" w:rsidR="005E4397" w:rsidRDefault="005E4397">
    <w:pPr>
      <w:tabs>
        <w:tab w:val="center" w:pos="4819"/>
        <w:tab w:val="right" w:pos="9638"/>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4DAAD" w14:textId="77777777" w:rsidR="005E4397" w:rsidRDefault="005E4397">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A4DAA2" w14:textId="77777777" w:rsidR="005E4397" w:rsidRDefault="001D475D">
      <w:r>
        <w:separator/>
      </w:r>
    </w:p>
  </w:footnote>
  <w:footnote w:type="continuationSeparator" w:id="0">
    <w:p w14:paraId="65A4DAA3" w14:textId="77777777" w:rsidR="005E4397" w:rsidRDefault="001D475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4DAA6" w14:textId="77777777" w:rsidR="005E4397" w:rsidRDefault="001D475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14:paraId="65A4DAA7" w14:textId="77777777" w:rsidR="005E4397" w:rsidRDefault="005E4397">
    <w:pPr>
      <w:tabs>
        <w:tab w:val="center" w:pos="4153"/>
        <w:tab w:val="right" w:pos="8306"/>
      </w:tabs>
      <w:rPr>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4DAA8" w14:textId="77777777" w:rsidR="005E4397" w:rsidRDefault="001D475D">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noProof/>
        <w:lang w:val="en-GB"/>
      </w:rPr>
      <w:t>2</w:t>
    </w:r>
    <w:r>
      <w:rPr>
        <w:lang w:val="en-GB"/>
      </w:rPr>
      <w:fldChar w:fldCharType="end"/>
    </w:r>
  </w:p>
  <w:p w14:paraId="65A4DAA9" w14:textId="77777777" w:rsidR="005E4397" w:rsidRDefault="005E4397">
    <w:pPr>
      <w:tabs>
        <w:tab w:val="center" w:pos="4153"/>
        <w:tab w:val="right" w:pos="8306"/>
      </w:tabs>
      <w:rPr>
        <w:lang w:val="en-GB"/>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A4DAAC" w14:textId="77777777" w:rsidR="005E4397" w:rsidRDefault="005E4397">
    <w:pPr>
      <w:tabs>
        <w:tab w:val="center" w:pos="4153"/>
        <w:tab w:val="right" w:pos="8306"/>
      </w:tabs>
      <w:rPr>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360C2"/>
    <w:rsid w:val="001D475D"/>
    <w:rsid w:val="005E4397"/>
    <w:rsid w:val="007360C2"/>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14:docId w14:val="65A4DA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475D"/>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D475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1.xml"/><Relationship Id="rId18" Type="http://schemas.openxmlformats.org/officeDocument/2006/relationships/glossaryDocument" Target="glossary/document.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e-tar.lt/portal/lt/legalAct/TAR.077276F69388"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ontrol" Target="activeX/activeX1.xml"/><Relationship Id="rId14" Type="http://schemas.openxmlformats.org/officeDocument/2006/relationships/footer" Target="footer2.xml"/></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048B8"/>
    <w:rsid w:val="00A048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048B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048B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8788121132cb46909d7c8810f519b21f" PartId="ef93a2087c6a4e318db7f0a08f09ba5c">
    <Part Type="preambule" DocPartId="c79167195a3d4ad1a98df3461040193c" PartId="736c8944d28f487cb75d021a3f85027d"/>
    <Part Type="punktas" Nr="1" Abbr="1 p." DocPartId="1795de3e39464bbdb358b4958f3b2233" PartId="47d6566c65f54279a73ffb0c8c5033d1">
      <Part Type="citata" DocPartId="7d9bf3fe7e5b4696af0347ec68d2f3fc" PartId="0b692a81f0544f22a67f42b1cbb76eae">
        <Part Type="punktas" Nr="3" Abbr="3 p." DocPartId="9c1a36a747fa4fd78e58301cc996fb82" PartId="45637cafde4d4e57897776fdb2099efb">
          <Part Type="punktas" Nr="3.1" Abbr="3.1 p." DocPartId="f730b8b165f14c5eb549e92d40bb1678" PartId="c3f98b024ba44cca9061f5877bf85d56"/>
          <Part Type="punktas" Nr="3.2" Abbr="3.2 p." DocPartId="c95efc8dbaea4413b6557e7e20c80359" PartId="be076f2e74df4536b62235cf7e500b71"/>
        </Part>
      </Part>
    </Part>
    <Part Type="punktas" Nr="2" Abbr="2 p." Title="" Notes="" DocPartId="9213e50edfb349968cb892c0d0e3d23c" PartId="00c66011873c48ab809705d549af8cea">
      <Part Type="punktas" Nr="2.1" Abbr="2.1 p." DocPartId="1ac7ce237ce1401c90da90ef02c1a0a3" PartId="78ef0c8aec584b0cb53115571249f034">
        <Part Type="citata" Nr="" Abbr="" Title="" Notes="" DocPartId="434441c3aeac48a6beee98f28a1228db" PartId="3695903e059e4859ab445e29ed1291af">
          <Part Type="punktas" Nr="5" Abbr="5 p." Title="" Notes="" DocPartId="d270caaf70084cc4a056ae458e4f0433" PartId="0b9d5078a8ac49fe984d0531e80c2f6c"/>
        </Part>
      </Part>
      <Part Type="punktas" Nr="2.2" Abbr="2.2 p." Title="" Notes="" DocPartId="b481114e292d42cfb9d185dcddd95e82" PartId="f68ad5a5e6054908bc8030075a0e3650">
        <Part Type="citata" DocPartId="4aae0f7fc2f5491d80f1a9a849d7aa87" PartId="12c1686d791646ada482c5bb9c821a80">
          <Part Type="punktas" Nr="30" Abbr="30 p." DocPartId="0da192fd79474785823eb13547b7eae3" PartId="bc5e0d5b205049e5abdd7d5afa26c83f"/>
        </Part>
      </Part>
    </Part>
    <Part Type="punktas" Nr="2.3" Abbr="2.3 p." DocPartId="12481bd631374d129c3d2b0cd7bab593" PartId="cdb2c04783464bb9814e8ede8cefe271">
      <Part Type="citata" DocPartId="8465a62cdba94a46ae4df003abfe6a43" PartId="4a37a516cc5a48f786d45adbe205509a">
        <Part Type="punktas" Nr="37" Abbr="37 p." DocPartId="8f64621f44f64bb9a47de33906de173a" PartId="54bfd8692a594626817a9cdd8d65c0e6"/>
      </Part>
    </Part>
    <Part Type="punktas" Nr="2.4" Abbr="2.4 p." DocPartId="b034113f8dac4f1e8226b42269e476db" PartId="b6a9bf1493044a65848295d9a3c5a93c">
      <Part Type="citata" DocPartId="b85bac5ba5874b9bbc42a8c43b565224" PartId="2eb277d2339b4d9fa78eb89b8b8d9aa6">
        <Part Type="punktas" Nr="41" Abbr="41 p." DocPartId="33556f2d0def402791e51d665ebfdcfc" PartId="7ed12f2fa43e45079ac29b3401edd86f"/>
      </Part>
    </Part>
    <Part Type="punktas" Nr="2.5" Abbr="2.5 p." DocPartId="789b9129f57a4add9eba3d10b84241ad" PartId="0c56711214ed4c1da4a3261d180261a3">
      <Part Type="citata" DocPartId="424107de8ab6470484e2e65d037600f3" PartId="25bad442933b42558e21f535eab21708">
        <Part Type="punktas" Nr="41.3" Abbr="41.3 p." DocPartId="9d3609bdb5734b57a48b7021128174bf" PartId="7c2fcc5518af495abac2c255d2a50e86"/>
      </Part>
    </Part>
    <Part Type="punktas" Nr="2.6" Abbr="2.6 p." DocPartId="35082ad327ea4456b4164bbb2e33d62c" PartId="6aa398fcdb224c849225126ee0403b01">
      <Part Type="citata" DocPartId="5771244523444aacbc7b6037c5bbbeff" PartId="53493649b3fc4875848b879133b7ca64">
        <Part Type="punktas" Nr="47" Abbr="47 p." DocPartId="65cfea10068745548b5247fafaef592b" PartId="db9b840795584c5c916e80aea5a220f9"/>
      </Part>
    </Part>
    <Part Type="punktas" Nr="2.7" Abbr="2.7 p." DocPartId="3accb54ce3bb4a819084b024e31e7a9a" PartId="567254cd8a004816828a12a5674dd909">
      <Part Type="citata" DocPartId="48bfb8cef5e84aa9b2e3ef699489c1d2" PartId="37a12c82e1d0427b833772c0c70236f6">
        <Part Type="punktas" Nr="48" Abbr="48 p." DocPartId="9db4ea06c3344b5da0a5e0e46d94dd85" PartId="e913e151d09b40ea87bc3336bc593793"/>
      </Part>
    </Part>
    <Part Type="punktas" Nr="2.8" Abbr="2.8 p." DocPartId="485ba0d9601d443f82e06c19836e48ba" PartId="e1a9ec3934304904b36fd6d7cdafa30a">
      <Part Type="citata" DocPartId="aeb8627a1c7f489ca6b49e3bd016b46d" PartId="a0b2c2ffafa2467ab2b22b018b338aec">
        <Part Type="punktas" Nr="61" Abbr="61 p." DocPartId="9dbc3c10c6114088ad74edfe6ddef7cb" PartId="8aea9a03706e4d64a2a7ffa122b34e04"/>
      </Part>
    </Part>
    <Part Type="signatura" DocPartId="69532a87d83e4351864209826e85cc7c" PartId="9ab53c9b23b848a8a17ce73317db80fa"/>
  </Part>
</Parts>
</file>

<file path=customXml/itemProps1.xml><?xml version="1.0" encoding="utf-8"?>
<ds:datastoreItem xmlns:ds="http://schemas.openxmlformats.org/officeDocument/2006/customXml" ds:itemID="{F4E7490A-58C1-4B1E-A702-E14252CECEF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3520</Words>
  <Characters>2007</Characters>
  <Application>Microsoft Office Word</Application>
  <DocSecurity>0</DocSecurity>
  <Lines>16</Lines>
  <Paragraphs>11</Paragraphs>
  <ScaleCrop>false</ScaleCrop>
  <Company/>
  <LinksUpToDate>false</LinksUpToDate>
  <CharactersWithSpaces>5516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Win2003Stdx32</dc:creator>
  <cp:lastModifiedBy>GRUNDAITĖ Aistė</cp:lastModifiedBy>
  <cp:revision>3</cp:revision>
  <dcterms:created xsi:type="dcterms:W3CDTF">2015-09-09T17:29:00Z</dcterms:created>
  <dcterms:modified xsi:type="dcterms:W3CDTF">2016-06-10T11:57:00Z</dcterms:modified>
</cp:coreProperties>
</file>