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8D5F1" w14:textId="0A9932D8" w:rsidR="00F30B94" w:rsidRDefault="00AD2100" w:rsidP="00AD2100">
      <w:pPr>
        <w:tabs>
          <w:tab w:val="center" w:pos="4153"/>
          <w:tab w:val="right" w:pos="8306"/>
        </w:tabs>
        <w:jc w:val="center"/>
        <w:rPr>
          <w:b/>
          <w:color w:val="000000"/>
          <w:szCs w:val="8"/>
        </w:rPr>
      </w:pPr>
      <w:r>
        <w:rPr>
          <w:b/>
          <w:color w:val="000000"/>
          <w:szCs w:val="8"/>
          <w:lang w:eastAsia="lt-LT"/>
        </w:rPr>
        <w:pict w14:anchorId="6EB8D61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rPr>
        <w:t>LIETUVOS RESPUBLIKOS VIDAUS REIKALŲ MINISTRAS</w:t>
      </w:r>
    </w:p>
    <w:p w14:paraId="6EB8D5F2" w14:textId="77777777" w:rsidR="00F30B94" w:rsidRDefault="00F30B94">
      <w:pPr>
        <w:jc w:val="center"/>
        <w:rPr>
          <w:color w:val="000000"/>
          <w:szCs w:val="8"/>
        </w:rPr>
      </w:pPr>
    </w:p>
    <w:p w14:paraId="6EB8D5F3" w14:textId="77777777" w:rsidR="00F30B94" w:rsidRDefault="00AD2100">
      <w:pPr>
        <w:jc w:val="center"/>
        <w:rPr>
          <w:b/>
          <w:color w:val="000000"/>
          <w:szCs w:val="8"/>
        </w:rPr>
      </w:pPr>
      <w:r>
        <w:rPr>
          <w:b/>
          <w:color w:val="000000"/>
          <w:szCs w:val="8"/>
        </w:rPr>
        <w:t>Į S A K Y M A S</w:t>
      </w:r>
    </w:p>
    <w:p w14:paraId="6EB8D5F4" w14:textId="77777777" w:rsidR="00F30B94" w:rsidRDefault="00AD2100">
      <w:pPr>
        <w:jc w:val="center"/>
        <w:rPr>
          <w:b/>
          <w:color w:val="000000"/>
          <w:szCs w:val="8"/>
        </w:rPr>
      </w:pPr>
      <w:r>
        <w:rPr>
          <w:b/>
          <w:color w:val="000000"/>
          <w:szCs w:val="8"/>
        </w:rPr>
        <w:t>DĖL PAREIGŪNUI IR JO ŠEIMOS NARIAMS PADARYTOS MATERIALINĖS ŽALOS, KURIĄ JIE PATYRĖ DĖL PAREIGŪNO VIDAUS TARNYBOS, ATLYGINIMO TVARKOS APRAŠO PATVIRTINIMO</w:t>
      </w:r>
    </w:p>
    <w:p w14:paraId="6EB8D5F5" w14:textId="77777777" w:rsidR="00F30B94" w:rsidRDefault="00F30B94">
      <w:pPr>
        <w:jc w:val="center"/>
        <w:rPr>
          <w:color w:val="000000"/>
          <w:szCs w:val="8"/>
        </w:rPr>
      </w:pPr>
    </w:p>
    <w:p w14:paraId="6EB8D5F6" w14:textId="77777777" w:rsidR="00F30B94" w:rsidRDefault="00AD2100">
      <w:pPr>
        <w:jc w:val="center"/>
        <w:rPr>
          <w:color w:val="000000"/>
          <w:szCs w:val="8"/>
        </w:rPr>
      </w:pPr>
      <w:r>
        <w:rPr>
          <w:color w:val="000000"/>
          <w:szCs w:val="8"/>
        </w:rPr>
        <w:t>2004</w:t>
      </w:r>
      <w:r>
        <w:rPr>
          <w:color w:val="000000"/>
          <w:szCs w:val="8"/>
        </w:rPr>
        <w:t xml:space="preserve"> m. rugsėjo 22 d. Nr. 1V-305</w:t>
      </w:r>
    </w:p>
    <w:p w14:paraId="6EB8D5F7" w14:textId="77777777" w:rsidR="00F30B94" w:rsidRDefault="00AD2100">
      <w:pPr>
        <w:jc w:val="center"/>
        <w:rPr>
          <w:color w:val="000000"/>
          <w:szCs w:val="8"/>
        </w:rPr>
      </w:pPr>
      <w:r>
        <w:rPr>
          <w:color w:val="000000"/>
          <w:szCs w:val="8"/>
        </w:rPr>
        <w:t>Vilnius</w:t>
      </w:r>
    </w:p>
    <w:p w14:paraId="6EB8D5F8" w14:textId="77777777" w:rsidR="00F30B94" w:rsidRDefault="00F30B94">
      <w:pPr>
        <w:ind w:firstLine="709"/>
        <w:jc w:val="both"/>
        <w:rPr>
          <w:color w:val="000000"/>
          <w:szCs w:val="8"/>
        </w:rPr>
      </w:pPr>
    </w:p>
    <w:p w14:paraId="194BC38A" w14:textId="77777777" w:rsidR="00AD2100" w:rsidRDefault="00AD2100">
      <w:pPr>
        <w:ind w:firstLine="709"/>
        <w:jc w:val="both"/>
        <w:rPr>
          <w:color w:val="000000"/>
          <w:szCs w:val="8"/>
        </w:rPr>
      </w:pPr>
    </w:p>
    <w:p w14:paraId="6EB8D5F9" w14:textId="77777777" w:rsidR="00F30B94" w:rsidRDefault="00AD2100">
      <w:pPr>
        <w:ind w:firstLine="709"/>
        <w:jc w:val="both"/>
        <w:rPr>
          <w:color w:val="000000"/>
        </w:rPr>
      </w:pPr>
      <w:r>
        <w:rPr>
          <w:color w:val="000000"/>
          <w:szCs w:val="22"/>
        </w:rPr>
        <w:t xml:space="preserve">Įgyvendindamas Vidaus tarnybos statuto (Žin., 2003, Nr. </w:t>
      </w:r>
      <w:hyperlink r:id="rId10" w:tgtFrame="_blank" w:history="1">
        <w:r>
          <w:rPr>
            <w:color w:val="0000FF" w:themeColor="hyperlink"/>
            <w:szCs w:val="22"/>
            <w:u w:val="single"/>
          </w:rPr>
          <w:t>42-1927</w:t>
        </w:r>
      </w:hyperlink>
      <w:r>
        <w:rPr>
          <w:color w:val="000000"/>
          <w:szCs w:val="22"/>
        </w:rPr>
        <w:t>) 52 straipsnio 1 dalį bei Lietuvos Respublikos Vyriausybės 2003 m. gruodžio</w:t>
      </w:r>
      <w:r>
        <w:rPr>
          <w:color w:val="000000"/>
          <w:szCs w:val="22"/>
        </w:rPr>
        <w:t xml:space="preserve"> 2 d. nutarimo Nr. 1510 „Dėl įgaliojimų suteikimo įgyvendinant Lietuvos Respublikos vidaus tarnybos statutą“ (Žin., 2003, Nr. </w:t>
      </w:r>
      <w:hyperlink r:id="rId11" w:tgtFrame="_blank" w:history="1">
        <w:r>
          <w:rPr>
            <w:color w:val="0000FF" w:themeColor="hyperlink"/>
            <w:szCs w:val="22"/>
            <w:u w:val="single"/>
          </w:rPr>
          <w:t>114-5147</w:t>
        </w:r>
      </w:hyperlink>
      <w:r>
        <w:rPr>
          <w:color w:val="000000"/>
          <w:szCs w:val="22"/>
        </w:rPr>
        <w:t>) 1.3 punktą,</w:t>
      </w:r>
    </w:p>
    <w:p w14:paraId="6EB8D5FC" w14:textId="2AF5C40F" w:rsidR="00F30B94" w:rsidRPr="00AD2100" w:rsidRDefault="00AD2100" w:rsidP="00AD2100">
      <w:pPr>
        <w:ind w:firstLine="709"/>
        <w:jc w:val="both"/>
        <w:rPr>
          <w:color w:val="000000"/>
        </w:rPr>
      </w:pPr>
      <w:r>
        <w:rPr>
          <w:color w:val="000000"/>
          <w:spacing w:val="60"/>
          <w:szCs w:val="22"/>
        </w:rPr>
        <w:t>tvirtinu</w:t>
      </w:r>
      <w:r>
        <w:rPr>
          <w:color w:val="000000"/>
          <w:szCs w:val="22"/>
        </w:rPr>
        <w:t xml:space="preserve"> Pareigūnui ir jo š</w:t>
      </w:r>
      <w:r>
        <w:rPr>
          <w:color w:val="000000"/>
          <w:szCs w:val="22"/>
        </w:rPr>
        <w:t>eimos nariams padarytos materialinės žalos, kurią jie patyrė dėl pareigūno vidaus tarnybos, atlyginimo tvarkos aprašą (pridedama).</w:t>
      </w:r>
    </w:p>
    <w:p w14:paraId="6E0DC615" w14:textId="77777777" w:rsidR="00AD2100" w:rsidRDefault="00AD2100" w:rsidP="00AD2100">
      <w:pPr>
        <w:tabs>
          <w:tab w:val="right" w:pos="9639"/>
        </w:tabs>
      </w:pPr>
    </w:p>
    <w:p w14:paraId="243BBBE8" w14:textId="77777777" w:rsidR="00AD2100" w:rsidRDefault="00AD2100" w:rsidP="00AD2100">
      <w:pPr>
        <w:tabs>
          <w:tab w:val="right" w:pos="9639"/>
        </w:tabs>
      </w:pPr>
    </w:p>
    <w:p w14:paraId="22A46F3A" w14:textId="77777777" w:rsidR="00AD2100" w:rsidRDefault="00AD2100" w:rsidP="00AD2100">
      <w:pPr>
        <w:tabs>
          <w:tab w:val="right" w:pos="9639"/>
        </w:tabs>
      </w:pPr>
    </w:p>
    <w:p w14:paraId="6EB8D5FE" w14:textId="2175188E" w:rsidR="00F30B94" w:rsidRPr="00AD2100" w:rsidRDefault="00AD2100" w:rsidP="00AD2100">
      <w:pPr>
        <w:tabs>
          <w:tab w:val="right" w:pos="9639"/>
        </w:tabs>
        <w:rPr>
          <w:caps/>
        </w:rPr>
      </w:pPr>
      <w:r>
        <w:rPr>
          <w:caps/>
        </w:rPr>
        <w:t>VIDAUS REIKALŲ MINISTRAS</w:t>
      </w:r>
      <w:r>
        <w:rPr>
          <w:caps/>
        </w:rPr>
        <w:tab/>
        <w:t>VIRGILIJUS BULOVAS</w:t>
      </w:r>
    </w:p>
    <w:p w14:paraId="0B6A7368" w14:textId="77777777" w:rsidR="00AD2100" w:rsidRDefault="00AD2100">
      <w:pPr>
        <w:ind w:firstLine="5102"/>
        <w:rPr>
          <w:color w:val="000000"/>
          <w:szCs w:val="22"/>
        </w:rPr>
      </w:pPr>
      <w:r>
        <w:rPr>
          <w:color w:val="000000"/>
          <w:szCs w:val="22"/>
        </w:rPr>
        <w:br w:type="page"/>
      </w:r>
    </w:p>
    <w:p w14:paraId="6EB8D5FF" w14:textId="0DDA0CD0" w:rsidR="00F30B94" w:rsidRDefault="00AD2100">
      <w:pPr>
        <w:ind w:firstLine="5102"/>
        <w:rPr>
          <w:color w:val="000000"/>
        </w:rPr>
      </w:pPr>
      <w:r>
        <w:rPr>
          <w:color w:val="000000"/>
          <w:szCs w:val="22"/>
        </w:rPr>
        <w:lastRenderedPageBreak/>
        <w:t>PATVIRTINTA</w:t>
      </w:r>
    </w:p>
    <w:p w14:paraId="6EB8D600" w14:textId="77777777" w:rsidR="00F30B94" w:rsidRDefault="00AD2100">
      <w:pPr>
        <w:ind w:firstLine="5102"/>
        <w:rPr>
          <w:color w:val="000000"/>
        </w:rPr>
      </w:pPr>
      <w:r>
        <w:rPr>
          <w:color w:val="000000"/>
          <w:szCs w:val="22"/>
        </w:rPr>
        <w:t>Lietuvos Respublikos vidaus reikalų ministro</w:t>
      </w:r>
    </w:p>
    <w:p w14:paraId="6EB8D601" w14:textId="77777777" w:rsidR="00F30B94" w:rsidRDefault="00AD2100">
      <w:pPr>
        <w:ind w:firstLine="5102"/>
        <w:rPr>
          <w:color w:val="000000"/>
        </w:rPr>
      </w:pPr>
      <w:r>
        <w:rPr>
          <w:color w:val="000000"/>
          <w:szCs w:val="22"/>
        </w:rPr>
        <w:t>2004 m. rugsėjo 22 d. įsakymu Nr. 1V-305</w:t>
      </w:r>
    </w:p>
    <w:p w14:paraId="6EB8D602" w14:textId="77777777" w:rsidR="00F30B94" w:rsidRDefault="00F30B94">
      <w:pPr>
        <w:ind w:firstLine="5102"/>
        <w:rPr>
          <w:color w:val="000000"/>
          <w:szCs w:val="8"/>
        </w:rPr>
      </w:pPr>
    </w:p>
    <w:p w14:paraId="6EB8D603" w14:textId="77777777" w:rsidR="00F30B94" w:rsidRDefault="00AD2100">
      <w:pPr>
        <w:jc w:val="center"/>
        <w:rPr>
          <w:b/>
          <w:bCs/>
          <w:caps/>
          <w:color w:val="000000"/>
        </w:rPr>
      </w:pPr>
      <w:r>
        <w:rPr>
          <w:b/>
          <w:bCs/>
          <w:caps/>
          <w:color w:val="000000"/>
          <w:szCs w:val="22"/>
        </w:rPr>
        <w:t>PAREIGŪNUI IR JO ŠEIMOS NARIAMS PADARYTOS MATERIALINĖS ŽALOS, KURIĄ JIE PATYRĖ DĖL PAREIGŪNO VIDAUS TARNYBOS, ATLYGINIMO TVARKOS APRAŠAS</w:t>
      </w:r>
    </w:p>
    <w:p w14:paraId="6EB8D604" w14:textId="77777777" w:rsidR="00F30B94" w:rsidRDefault="00F30B94">
      <w:pPr>
        <w:ind w:firstLine="709"/>
        <w:jc w:val="both"/>
        <w:rPr>
          <w:color w:val="000000"/>
          <w:szCs w:val="8"/>
        </w:rPr>
      </w:pPr>
    </w:p>
    <w:p w14:paraId="6EB8D605" w14:textId="77777777" w:rsidR="00F30B94" w:rsidRDefault="00AD2100">
      <w:pPr>
        <w:ind w:firstLine="709"/>
        <w:jc w:val="both"/>
        <w:rPr>
          <w:color w:val="000000"/>
        </w:rPr>
      </w:pPr>
      <w:r>
        <w:rPr>
          <w:color w:val="000000"/>
          <w:szCs w:val="22"/>
        </w:rPr>
        <w:t>1</w:t>
      </w:r>
      <w:r>
        <w:rPr>
          <w:color w:val="000000"/>
          <w:szCs w:val="22"/>
        </w:rPr>
        <w:t xml:space="preserve">. Pareigūnui ir jo šeimos nariams padarytos materialinės žalos, kurią </w:t>
      </w:r>
      <w:r>
        <w:rPr>
          <w:color w:val="000000"/>
          <w:szCs w:val="22"/>
        </w:rPr>
        <w:t>jie patyrė dėl pareigūno vidaus tarnybos, atlyginimo tvarkos aprašas nustato materialinės žalos (toliau — žala), kurią pareigūnai ir jų šeimos nariai patyrė dėl pareigūno vidaus tarnybos ir kuri yra nustatyta remiantis tarnybinio patikrinimo išvada, atlygi</w:t>
      </w:r>
      <w:r>
        <w:rPr>
          <w:color w:val="000000"/>
          <w:szCs w:val="22"/>
        </w:rPr>
        <w:t>nimo procedūrą.</w:t>
      </w:r>
    </w:p>
    <w:p w14:paraId="6EB8D606" w14:textId="77777777" w:rsidR="00F30B94" w:rsidRDefault="00AD2100">
      <w:pPr>
        <w:ind w:firstLine="709"/>
        <w:jc w:val="both"/>
        <w:rPr>
          <w:color w:val="000000"/>
        </w:rPr>
      </w:pPr>
      <w:r>
        <w:rPr>
          <w:color w:val="000000"/>
          <w:szCs w:val="22"/>
        </w:rPr>
        <w:t>2</w:t>
      </w:r>
      <w:r>
        <w:rPr>
          <w:color w:val="000000"/>
          <w:szCs w:val="22"/>
        </w:rPr>
        <w:t>. Žalos padarymo faktas ir jos dydis nustatomas vidaus reikalų centrinės įstaigos vadovo, jai pavaldžios teritorinės, specializuotos ar kitos įstaigos (toliau – įstaiga) vadovo patvirtintoje ir su vidaus reikalų centrinės įstaigos vado</w:t>
      </w:r>
      <w:r>
        <w:rPr>
          <w:color w:val="000000"/>
          <w:szCs w:val="22"/>
        </w:rPr>
        <w:t>vu ar jo įgaliotu pareigūnu suderintoje tarnybinio patikrinimo išvadoje. Pareigūnams, esantiems Vidaus reikalų ministerijos kadrų rezerve, taip pat vidaus reikalų centrinių įstaigų vadovams žalos padarymo faktas ir jos dydis nustatomas vidaus reikalų minis</w:t>
      </w:r>
      <w:r>
        <w:rPr>
          <w:color w:val="000000"/>
          <w:szCs w:val="22"/>
        </w:rPr>
        <w:t xml:space="preserve">tro patvirtintoje tarnybinio patikrinimo išvadoje. Žalos dydį nustato nepriklausomas turto vertintojas pagal Lietuvos Respublikos turto ir verslo vertinimo pagrindų įstatymą (Žin., 1999, Nr. </w:t>
      </w:r>
      <w:hyperlink r:id="rId12" w:tgtFrame="_blank" w:history="1">
        <w:r>
          <w:rPr>
            <w:color w:val="0000FF" w:themeColor="hyperlink"/>
            <w:szCs w:val="22"/>
            <w:u w:val="single"/>
          </w:rPr>
          <w:t>52-1672</w:t>
        </w:r>
      </w:hyperlink>
      <w:r>
        <w:rPr>
          <w:color w:val="000000"/>
          <w:szCs w:val="22"/>
        </w:rPr>
        <w:t>). Išlaidos, susijusios su žalos dydžio nustatymu, atlyginamos iš įstaigai, kurioje tarnauja pareigūnas ir kuriam padaryta žala, valstybės biudžete patvirtintų asignavimų. Jeigu turtas apdraustas, žalos dydį nustato draudimo įmonė.</w:t>
      </w:r>
    </w:p>
    <w:p w14:paraId="6EB8D607" w14:textId="77777777" w:rsidR="00F30B94" w:rsidRDefault="00AD2100">
      <w:pPr>
        <w:ind w:firstLine="709"/>
        <w:jc w:val="both"/>
        <w:rPr>
          <w:color w:val="000000"/>
        </w:rPr>
      </w:pPr>
      <w:r>
        <w:rPr>
          <w:color w:val="000000"/>
          <w:szCs w:val="22"/>
        </w:rPr>
        <w:t>3</w:t>
      </w:r>
      <w:r>
        <w:rPr>
          <w:color w:val="000000"/>
          <w:szCs w:val="22"/>
        </w:rPr>
        <w:t>. Pareigūnas prašymą atlyginti žalą, padarytą jam ir jo šeimos nariams, kurią jie patyrė dėl pareigūno vidaus tarnybos, taip pat žalos faktą ir jos dydį patvirtinančius dokumentus pateikia įstaigos, kurioje jis tarnauja, vadovui.</w:t>
      </w:r>
    </w:p>
    <w:p w14:paraId="6EB8D608" w14:textId="77777777" w:rsidR="00F30B94" w:rsidRDefault="00AD2100">
      <w:pPr>
        <w:ind w:firstLine="709"/>
        <w:jc w:val="both"/>
        <w:rPr>
          <w:color w:val="000000"/>
        </w:rPr>
      </w:pPr>
      <w:r>
        <w:rPr>
          <w:color w:val="000000"/>
          <w:szCs w:val="22"/>
        </w:rPr>
        <w:t>4</w:t>
      </w:r>
      <w:r>
        <w:rPr>
          <w:color w:val="000000"/>
          <w:szCs w:val="22"/>
        </w:rPr>
        <w:t>. Įstaigos vadovas,</w:t>
      </w:r>
      <w:r>
        <w:rPr>
          <w:color w:val="000000"/>
          <w:szCs w:val="22"/>
        </w:rPr>
        <w:t xml:space="preserve"> gavęs pareigūno prašymą, paveda jam pavaldžiam pareigūnui atlikti tarnybinį patikrinimą. Jeigu šio patikrinimo metu nustatomi faktai, kurie leidžia teigti, kad buvo priežastinis ryšys tarp pareigūno ir jo šeimos nariams padarytos žalos ir pareigūno einamų</w:t>
      </w:r>
      <w:r>
        <w:rPr>
          <w:color w:val="000000"/>
          <w:szCs w:val="22"/>
        </w:rPr>
        <w:t xml:space="preserve"> pareigų vidaus tarnyboje, vidaus reikalų įstaigos vadovas patvirtina išvadą, kurią teikia vidaus reikalų centrinės įstaigos vadovui ar jo įgaliotam pareigūnui derinti. Vidaus reikalų centrinės įstaigos vadovui ar jo įgaliotam pareigūnui pritarus tarnybini</w:t>
      </w:r>
      <w:r>
        <w:rPr>
          <w:color w:val="000000"/>
          <w:szCs w:val="22"/>
        </w:rPr>
        <w:t>o patikrinimo išvadai, yra rengiamas įsakymas, kurio pagrindu pareigūnui atlyginama jo ir jo šeimos narių patirta žala. Žala atlyginama iš įstaigai, kurioje tarnauja pareigūnas ir kuriam padaryta žala, valstybės biudžete patvirtintų asignavimų.</w:t>
      </w:r>
    </w:p>
    <w:p w14:paraId="6EB8D609" w14:textId="77777777" w:rsidR="00F30B94" w:rsidRDefault="00AD2100">
      <w:pPr>
        <w:ind w:firstLine="709"/>
        <w:jc w:val="both"/>
        <w:rPr>
          <w:color w:val="000000"/>
        </w:rPr>
      </w:pPr>
      <w:r>
        <w:rPr>
          <w:color w:val="000000"/>
          <w:szCs w:val="22"/>
        </w:rPr>
        <w:t>5</w:t>
      </w:r>
      <w:r>
        <w:rPr>
          <w:color w:val="000000"/>
          <w:szCs w:val="22"/>
        </w:rPr>
        <w:t>. Pada</w:t>
      </w:r>
      <w:r>
        <w:rPr>
          <w:color w:val="000000"/>
          <w:szCs w:val="22"/>
        </w:rPr>
        <w:t>ryta žala neatlyginama, jeigu žalą atlygina ją padaręs asmuo. Įstaiga (darbdavys) atlygina padarytos žalos dalį, kurios neatlygina ją padaręs asmuo.</w:t>
      </w:r>
    </w:p>
    <w:p w14:paraId="6EB8D60A" w14:textId="1286EEED" w:rsidR="00F30B94" w:rsidRDefault="00AD2100">
      <w:pPr>
        <w:ind w:firstLine="709"/>
        <w:jc w:val="both"/>
        <w:rPr>
          <w:color w:val="000000"/>
        </w:rPr>
      </w:pPr>
      <w:r>
        <w:rPr>
          <w:color w:val="000000"/>
          <w:szCs w:val="22"/>
        </w:rPr>
        <w:t>6</w:t>
      </w:r>
      <w:r>
        <w:rPr>
          <w:color w:val="000000"/>
          <w:szCs w:val="22"/>
        </w:rPr>
        <w:t>. Jeigu sunaikintas, sužalotas ar pagrobtas pareigūnui ir jo šeimos nariams priklausęs turtas apdraust</w:t>
      </w:r>
      <w:r>
        <w:rPr>
          <w:color w:val="000000"/>
          <w:szCs w:val="22"/>
        </w:rPr>
        <w:t>as, įstaiga atlygina padarytos žalos dalį, kurios neatlygina draudimo įmonė.</w:t>
      </w:r>
    </w:p>
    <w:bookmarkStart w:id="0" w:name="_GoBack" w:displacedByCustomXml="prev"/>
    <w:p w14:paraId="6EB8D60B" w14:textId="5EF4A726" w:rsidR="00F30B94" w:rsidRDefault="00F30B94">
      <w:pPr>
        <w:ind w:firstLine="709"/>
        <w:jc w:val="both"/>
        <w:rPr>
          <w:color w:val="000000"/>
          <w:szCs w:val="8"/>
        </w:rPr>
      </w:pPr>
    </w:p>
    <w:p w14:paraId="6EB8D60C" w14:textId="77777777" w:rsidR="00F30B94" w:rsidRDefault="00AD2100">
      <w:pPr>
        <w:ind w:firstLine="709"/>
        <w:jc w:val="both"/>
        <w:rPr>
          <w:color w:val="000000"/>
        </w:rPr>
      </w:pPr>
      <w:r>
        <w:rPr>
          <w:color w:val="000000"/>
          <w:szCs w:val="22"/>
        </w:rPr>
        <w:t>SUDERINTA</w:t>
      </w:r>
    </w:p>
    <w:p w14:paraId="6EB8D60D" w14:textId="77777777" w:rsidR="00F30B94" w:rsidRDefault="00AD2100">
      <w:pPr>
        <w:ind w:firstLine="709"/>
        <w:jc w:val="both"/>
        <w:rPr>
          <w:color w:val="000000"/>
        </w:rPr>
      </w:pPr>
      <w:r>
        <w:rPr>
          <w:color w:val="000000"/>
          <w:szCs w:val="22"/>
        </w:rPr>
        <w:t>Lietuvos Respublikos finansų ministras</w:t>
      </w:r>
    </w:p>
    <w:p w14:paraId="6EB8D60E" w14:textId="77777777" w:rsidR="00F30B94" w:rsidRDefault="00AD2100">
      <w:pPr>
        <w:ind w:firstLine="709"/>
        <w:jc w:val="both"/>
        <w:rPr>
          <w:color w:val="000000"/>
        </w:rPr>
      </w:pPr>
      <w:r>
        <w:rPr>
          <w:color w:val="000000"/>
          <w:szCs w:val="22"/>
        </w:rPr>
        <w:t>Algirdas Butkevičius</w:t>
      </w:r>
    </w:p>
    <w:p w14:paraId="6EB8D60F" w14:textId="77777777" w:rsidR="00F30B94" w:rsidRDefault="00AD2100">
      <w:pPr>
        <w:ind w:firstLine="709"/>
        <w:jc w:val="both"/>
        <w:rPr>
          <w:color w:val="000000"/>
        </w:rPr>
      </w:pPr>
      <w:r>
        <w:rPr>
          <w:color w:val="000000"/>
          <w:szCs w:val="22"/>
        </w:rPr>
        <w:t>2004 m. rugsėjo 21 d.</w:t>
      </w:r>
    </w:p>
    <w:p w14:paraId="6EB8D613" w14:textId="3D7C2718" w:rsidR="00F30B94" w:rsidRDefault="00AD2100" w:rsidP="00AD2100">
      <w:pPr>
        <w:jc w:val="center"/>
      </w:pPr>
      <w:r>
        <w:rPr>
          <w:color w:val="000000"/>
          <w:szCs w:val="22"/>
        </w:rPr>
        <w:t>______________</w:t>
      </w:r>
    </w:p>
    <w:bookmarkEnd w:id="0" w:displacedByCustomXml="next"/>
    <w:sectPr w:rsidR="00F30B94">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8D617" w14:textId="77777777" w:rsidR="00F30B94" w:rsidRDefault="00AD2100">
      <w:r>
        <w:separator/>
      </w:r>
    </w:p>
  </w:endnote>
  <w:endnote w:type="continuationSeparator" w:id="0">
    <w:p w14:paraId="6EB8D618" w14:textId="77777777" w:rsidR="00F30B94" w:rsidRDefault="00AD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D61D" w14:textId="77777777" w:rsidR="00F30B94" w:rsidRDefault="00F30B9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D61E" w14:textId="77777777" w:rsidR="00F30B94" w:rsidRDefault="00F30B9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D620" w14:textId="77777777" w:rsidR="00F30B94" w:rsidRDefault="00F30B9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8D615" w14:textId="77777777" w:rsidR="00F30B94" w:rsidRDefault="00AD2100">
      <w:r>
        <w:separator/>
      </w:r>
    </w:p>
  </w:footnote>
  <w:footnote w:type="continuationSeparator" w:id="0">
    <w:p w14:paraId="6EB8D616" w14:textId="77777777" w:rsidR="00F30B94" w:rsidRDefault="00AD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D619" w14:textId="77777777" w:rsidR="00F30B94" w:rsidRDefault="00AD21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EB8D61A" w14:textId="77777777" w:rsidR="00F30B94" w:rsidRDefault="00F30B9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D61C" w14:textId="77777777" w:rsidR="00F30B94" w:rsidRDefault="00F30B9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D61F" w14:textId="77777777" w:rsidR="00F30B94" w:rsidRDefault="00F30B9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77"/>
    <w:rsid w:val="00833777"/>
    <w:rsid w:val="00AD2100"/>
    <w:rsid w:val="00F30B9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B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21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2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FC026AC03AE"/>
  <Relationship Id="rId11" Type="http://schemas.openxmlformats.org/officeDocument/2006/relationships/hyperlink" TargetMode="External" Target="https://www.e-tar.lt/portal/lt/legalAct/TAR.8A4234AFBA7C"/>
  <Relationship Id="rId12" Type="http://schemas.openxmlformats.org/officeDocument/2006/relationships/hyperlink" TargetMode="External" Target="https://www.e-tar.lt/portal/lt/legalAct/TAR.278D4FD8E838"/>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20"/>
    <w:rsid w:val="006D28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28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28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2537</Words>
  <Characters>1447</Characters>
  <Application>Microsoft Office Word</Application>
  <DocSecurity>0</DocSecurity>
  <Lines>12</Lines>
  <Paragraphs>7</Paragraphs>
  <ScaleCrop>false</ScaleCrop>
  <Company/>
  <LinksUpToDate>false</LinksUpToDate>
  <CharactersWithSpaces>3977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2015-09-16T23:58:00Z</dcterms:created>
  <dc:creator>Win2003Stdx32</dc:creator>
  <lastModifiedBy>GRUNDAITĖ Aistė</lastModifiedBy>
  <dcterms:modified xsi:type="dcterms:W3CDTF">2017-07-19T12:57:00Z</dcterms:modified>
  <revision>3</revision>
</coreProperties>
</file>