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KELIŲ PRIEŽIŪROS IR PLĖTROS PROGRAMOS FINANSAVIMO ĮSTATYMO 7 STRAIPSNIO PAKEITIMO IR PAPILDYMO</w:t>
      </w:r>
    </w:p>
    <w:p>
      <w:pPr>
        <w:jc w:val="center"/>
        <w:rPr>
          <w:b/>
        </w:rPr>
      </w:pPr>
      <w:r>
        <w:rPr>
          <w:b/>
        </w:rPr>
        <w:t>Į S T A T Y M A S</w:t>
      </w:r>
    </w:p>
    <w:p>
      <w:pPr>
        <w:jc w:val="center"/>
      </w:pPr>
    </w:p>
    <w:p>
      <w:pPr>
        <w:jc w:val="center"/>
      </w:pPr>
      <w:r>
        <w:t>2004 m. liepos 8 d. Nr. IX-2329</w:t>
      </w:r>
    </w:p>
    <w:p>
      <w:pPr>
        <w:jc w:val="center"/>
      </w:pPr>
      <w:r>
        <w:t>Vilnius</w:t>
      </w:r>
    </w:p>
    <w:p>
      <w:pPr>
        <w:jc w:val="center"/>
      </w:pPr>
    </w:p>
    <w:p>
      <w:pPr>
        <w:jc w:val="center"/>
        <w:rPr>
          <w:color w:val="000000"/>
        </w:rPr>
      </w:pPr>
      <w:r>
        <w:rPr>
          <w:color w:val="000000"/>
        </w:rPr>
        <w:t xml:space="preserve">(Žin., 2000, Nr. </w:t>
      </w:r>
      <w:fldSimple w:instr="HYPERLINK https://www.e-tar.lt/portal/lt/legalAct/TAR.A7D82E8EDC6B \t _blank">
        <w:r>
          <w:rPr>
            <w:color w:val="0000FF" w:themeColor="hyperlink"/>
            <w:u w:val="single"/>
          </w:rPr>
          <w:t>92-2873</w:t>
        </w:r>
      </w:fldSimple>
      <w:r>
        <w:rPr>
          <w:color w:val="000000"/>
        </w:rPr>
        <w:t xml:space="preserve">; 2001, Nr. </w:t>
      </w:r>
      <w:fldSimple w:instr="HYPERLINK https://www.e-tar.lt/portal/lt/legalAct/TAR.EFF9ECF45C6E \t _blank">
        <w:r>
          <w:rPr>
            <w:color w:val="0000FF" w:themeColor="hyperlink"/>
            <w:u w:val="single"/>
          </w:rPr>
          <w:t>112-4089</w:t>
        </w:r>
      </w:fldSimple>
      <w:r>
        <w:rPr>
          <w:color w:val="000000"/>
        </w:rPr>
        <w:t>)</w:t>
      </w:r>
    </w:p>
    <w:p>
      <w:pPr>
        <w:jc w:val="center"/>
        <w:rPr>
          <w:color w:val="000000"/>
        </w:rPr>
      </w:pPr>
    </w:p>
    <w:p>
      <w:pPr>
        <w:ind w:firstLine="708"/>
        <w:jc w:val="both"/>
      </w:pPr>
      <w:r>
        <w:rPr>
          <w:b/>
          <w:color w:val="000000"/>
        </w:rPr>
        <w:t>1</w:t>
      </w:r>
      <w:r>
        <w:rPr>
          <w:b/>
          <w:color w:val="000000"/>
        </w:rPr>
        <w:t xml:space="preserve"> straipsnis. </w:t>
      </w:r>
      <w:r>
        <w:rPr>
          <w:b/>
          <w:color w:val="000000"/>
        </w:rPr>
        <w:t>7 straipsnio 4 dalies pakeitimas ir papildymas 4 punktu</w:t>
      </w:r>
    </w:p>
    <w:p>
      <w:pPr>
        <w:ind w:firstLine="708"/>
        <w:jc w:val="both"/>
        <w:rPr>
          <w:bCs/>
          <w:color w:val="000000"/>
        </w:rPr>
      </w:pPr>
      <w:r>
        <w:rPr>
          <w:bCs/>
          <w:color w:val="000000"/>
        </w:rPr>
        <w:t>1</w:t>
      </w:r>
      <w:r>
        <w:rPr>
          <w:bCs/>
          <w:color w:val="000000"/>
        </w:rPr>
        <w:t>. 7 straipsnio 4 dalies 1 punkte po žodžio „grupėms“ įrašyti žodžius „ir savivaldybių priešgaisrinės tarnybos transporto priemones“ ir šį punktą išdėstyti taip:</w:t>
      </w:r>
    </w:p>
    <w:p>
      <w:pPr>
        <w:ind w:firstLine="708"/>
        <w:jc w:val="both"/>
        <w:rPr>
          <w:bCs/>
          <w:color w:val="000000"/>
        </w:rPr>
      </w:pPr>
      <w:r>
        <w:rPr>
          <w:bCs/>
          <w:color w:val="000000"/>
        </w:rPr>
        <w:t>„</w:t>
      </w:r>
      <w:r>
        <w:rPr>
          <w:bCs/>
          <w:color w:val="000000"/>
        </w:rPr>
        <w:t>1</w:t>
      </w:r>
      <w:r>
        <w:rPr>
          <w:bCs/>
          <w:color w:val="000000"/>
        </w:rPr>
        <w:t>) už Vidaus reikalų ministerijai ir įstaigoms prie šios ministerijos priklausančias transporto priemones, priskirtas kovinei, kovos-mokomajai, mokomajai, rikiuotės ir transportavimo grupėms, ir savivaldybių priešgaisrinės tarnybos transporto priemones. Pristatant šias transporto priemones valstybinei techninei apžiūrai, turi būti pateikiamas dokumentas, patvirtinantis pristatomos transporto priemonės priskyrimą tai ar kitai transportavimo grupei;“.</w:t>
      </w:r>
    </w:p>
    <w:p>
      <w:pPr>
        <w:ind w:firstLine="708"/>
        <w:jc w:val="both"/>
        <w:rPr>
          <w:bCs/>
          <w:color w:val="000000"/>
        </w:rPr>
      </w:pPr>
      <w:r>
        <w:rPr>
          <w:bCs/>
          <w:color w:val="000000"/>
        </w:rPr>
        <w:t>2</w:t>
      </w:r>
      <w:r>
        <w:rPr>
          <w:bCs/>
          <w:color w:val="000000"/>
        </w:rPr>
        <w:t>. Papildyti 7 straipsnio 4 dalį 4 punktu:</w:t>
      </w:r>
    </w:p>
    <w:p>
      <w:pPr>
        <w:ind w:firstLine="708"/>
        <w:jc w:val="both"/>
      </w:pPr>
      <w:r>
        <w:rPr>
          <w:bCs/>
          <w:color w:val="000000"/>
        </w:rPr>
        <w:t>„</w:t>
      </w:r>
      <w:r>
        <w:rPr>
          <w:bCs/>
          <w:color w:val="000000"/>
        </w:rPr>
        <w:t>4</w:t>
      </w:r>
      <w:r>
        <w:rPr>
          <w:bCs/>
          <w:color w:val="000000"/>
        </w:rPr>
        <w:t>) už specialiai moksleivių (vaikų) pavėžėjimui pritaikytas transporto priemones (autobusus), priklausančias savivaldybių švietimo įstaigoms ir (ar) savivaldybių kontroliuojamoms įmonėms.“</w:t>
      </w:r>
    </w:p>
    <w:p>
      <w:pPr>
        <w:ind w:firstLine="708"/>
      </w:pPr>
    </w:p>
    <w:p>
      <w:pPr>
        <w:ind w:firstLine="708"/>
        <w:jc w:val="both"/>
        <w:rPr>
          <w:b/>
          <w:color w:val="000000"/>
        </w:rPr>
      </w:pPr>
      <w:r>
        <w:rPr>
          <w:b/>
          <w:color w:val="000000"/>
        </w:rPr>
        <w:t>2</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2005 m. sausio 1 d.</w:t>
      </w:r>
    </w:p>
    <w:p>
      <w:pPr>
        <w:ind w:firstLine="708"/>
      </w:pPr>
    </w:p>
    <w:p>
      <w:pPr>
        <w:ind w:firstLine="708"/>
      </w:pPr>
    </w:p>
    <w:p>
      <w:pPr>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1174</Characters>
  <Application>Microsoft Office Word</Application>
  <DocSecurity>4</DocSecurity>
  <Lines>33</Lines>
  <Paragraphs>18</Paragraphs>
  <ScaleCrop>false</ScaleCrop>
  <Company/>
  <LinksUpToDate>false</LinksUpToDate>
  <CharactersWithSpaces>1329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2015-08-27T20:37:00Z</dcterms:created>
  <dc:creator>marina.buivid@gmail.com</dc:creator>
  <lastModifiedBy>Adlib User</lastModifiedBy>
  <dcterms:modified xsi:type="dcterms:W3CDTF">2015-08-27T20:37:00Z</dcterms:modified>
  <revision>2</revision>
</coreProperties>
</file>