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AF59" w14:textId="77777777" w:rsidR="00EE3442" w:rsidRDefault="00EE3442">
      <w:pPr>
        <w:tabs>
          <w:tab w:val="center" w:pos="4153"/>
          <w:tab w:val="right" w:pos="8306"/>
        </w:tabs>
        <w:rPr>
          <w:lang w:val="en-GB"/>
        </w:rPr>
      </w:pPr>
    </w:p>
    <w:p w14:paraId="26ED02B8" w14:textId="77777777" w:rsidR="00EE3442" w:rsidRDefault="00F85040">
      <w:pPr>
        <w:jc w:val="center"/>
        <w:rPr>
          <w:b/>
        </w:rPr>
      </w:pPr>
      <w:r>
        <w:rPr>
          <w:b/>
          <w:lang w:eastAsia="lt-LT"/>
        </w:rPr>
        <w:pict w14:anchorId="26ED02C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26ED02B9" w14:textId="77777777" w:rsidR="00EE3442" w:rsidRDefault="00EE3442">
      <w:pPr>
        <w:jc w:val="center"/>
      </w:pPr>
    </w:p>
    <w:p w14:paraId="26ED02BA" w14:textId="77777777" w:rsidR="00EE3442" w:rsidRDefault="00F85040">
      <w:pPr>
        <w:jc w:val="center"/>
        <w:rPr>
          <w:b/>
        </w:rPr>
      </w:pPr>
      <w:r>
        <w:rPr>
          <w:b/>
        </w:rPr>
        <w:t>N U T A R I M A S</w:t>
      </w:r>
    </w:p>
    <w:p w14:paraId="26ED02BB" w14:textId="77777777" w:rsidR="00EE3442" w:rsidRDefault="00F85040">
      <w:pPr>
        <w:jc w:val="center"/>
        <w:rPr>
          <w:b/>
        </w:rPr>
      </w:pPr>
      <w:r>
        <w:rPr>
          <w:b/>
        </w:rPr>
        <w:t>DĖL LIETUVOS RESPUBLIKOS VYRIAUSYBĖS 2004 M. BALANDŽIO 9 D. NUTARIMO NR. 408 „DĖL APDOROTO TABAKO, ETILO ALKOHOLIO IR ALKOHOLINIŲ GĖRIMŲ ŽENKLINIMO SPECIALIAIS ŽENKLAIS -</w:t>
      </w:r>
      <w:r>
        <w:rPr>
          <w:b/>
        </w:rPr>
        <w:t xml:space="preserve"> BANDEROLĖMIS TAISYKLIŲ PATVIRTINIMO“ PAKEITIMO</w:t>
      </w:r>
    </w:p>
    <w:p w14:paraId="26ED02BC" w14:textId="77777777" w:rsidR="00EE3442" w:rsidRDefault="00EE3442">
      <w:pPr>
        <w:jc w:val="center"/>
      </w:pPr>
    </w:p>
    <w:p w14:paraId="26ED02BD" w14:textId="77777777" w:rsidR="00EE3442" w:rsidRDefault="00F85040">
      <w:pPr>
        <w:jc w:val="center"/>
      </w:pPr>
      <w:r>
        <w:t>2004 m. birželio 22 d. Nr. 774</w:t>
      </w:r>
    </w:p>
    <w:p w14:paraId="26ED02BE" w14:textId="77777777" w:rsidR="00EE3442" w:rsidRDefault="00F85040">
      <w:pPr>
        <w:jc w:val="center"/>
      </w:pPr>
      <w:r>
        <w:t>Vilnius</w:t>
      </w:r>
    </w:p>
    <w:p w14:paraId="26ED02BF" w14:textId="77777777" w:rsidR="00EE3442" w:rsidRDefault="00EE3442">
      <w:pPr>
        <w:ind w:firstLine="708"/>
      </w:pPr>
    </w:p>
    <w:p w14:paraId="26ED02C0" w14:textId="77777777" w:rsidR="00EE3442" w:rsidRDefault="00F85040">
      <w:pPr>
        <w:ind w:firstLine="708"/>
        <w:jc w:val="both"/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26ED02C1" w14:textId="77777777" w:rsidR="00EE3442" w:rsidRDefault="00F85040">
      <w:pPr>
        <w:ind w:firstLine="708"/>
        <w:jc w:val="both"/>
      </w:pPr>
      <w:r>
        <w:rPr>
          <w:color w:val="000000"/>
        </w:rPr>
        <w:t>Pakeisti Apdoroto tabako, etilo alkoholio ir alkoholinių gėrimų ženklinimo specialiais ženklais - banderolėmis taisykles, pa</w:t>
      </w:r>
      <w:r>
        <w:rPr>
          <w:color w:val="000000"/>
        </w:rPr>
        <w:t>tvirtintas Lietuvos Respublikos Vyriausybės 2004 m. balandžio 9 d. nutarimu Nr. 408 „Dėl Apdoroto tabako, etilo alkoholio ir alkoholinių gėrimų ženklinimo specialiais ženklais - banderolėmis taisyklių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2004, Nr. </w:t>
      </w:r>
      <w:hyperlink r:id="rId10" w:tgtFrame="_blank" w:history="1">
        <w:r>
          <w:rPr>
            <w:color w:val="0000FF"/>
            <w:u w:val="single"/>
          </w:rPr>
          <w:t>56-1942</w:t>
        </w:r>
      </w:hyperlink>
      <w:r>
        <w:rPr>
          <w:color w:val="000000"/>
        </w:rPr>
        <w:t>), ir išdėstyti 14.1 punktą taip:</w:t>
      </w:r>
    </w:p>
    <w:p w14:paraId="26ED02C4" w14:textId="60A78A44" w:rsidR="00EE3442" w:rsidRDefault="00F85040" w:rsidP="00F85040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14.1</w:t>
      </w:r>
      <w:r>
        <w:rPr>
          <w:color w:val="000000"/>
        </w:rPr>
        <w:t>. kitos valstybės narės akcizais apmokestinamų prekių sandėlio savininkui. Banderoles, skirtas ženklinti etilo alkoholį ir alkoholinius gėrimus, pe</w:t>
      </w:r>
      <w:r>
        <w:rPr>
          <w:color w:val="000000"/>
        </w:rPr>
        <w:t>rduoti gali tik fiskalinis agentas, kurį kitos valstybės narės akcizais apmokestinamų prekių sandėlio savininkas paskyrė fiskaliniu agentu Lietuvos Respublikoje“.</w:t>
      </w:r>
    </w:p>
    <w:p w14:paraId="1E7463A9" w14:textId="77777777" w:rsidR="00F85040" w:rsidRDefault="00F85040">
      <w:pPr>
        <w:tabs>
          <w:tab w:val="right" w:pos="9639"/>
        </w:tabs>
      </w:pPr>
    </w:p>
    <w:p w14:paraId="5523AE97" w14:textId="77777777" w:rsidR="00F85040" w:rsidRDefault="00F85040">
      <w:pPr>
        <w:tabs>
          <w:tab w:val="right" w:pos="9639"/>
        </w:tabs>
      </w:pPr>
    </w:p>
    <w:p w14:paraId="54EDB963" w14:textId="77777777" w:rsidR="00F85040" w:rsidRDefault="00F85040">
      <w:pPr>
        <w:tabs>
          <w:tab w:val="right" w:pos="9639"/>
        </w:tabs>
      </w:pPr>
    </w:p>
    <w:p w14:paraId="26ED02C5" w14:textId="72201DC9" w:rsidR="00EE3442" w:rsidRDefault="00F85040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26ED02C6" w14:textId="77777777" w:rsidR="00EE3442" w:rsidRDefault="00EE3442">
      <w:pPr>
        <w:tabs>
          <w:tab w:val="right" w:pos="9639"/>
        </w:tabs>
      </w:pPr>
    </w:p>
    <w:p w14:paraId="3EEDDF56" w14:textId="77777777" w:rsidR="00F85040" w:rsidRDefault="00F85040">
      <w:pPr>
        <w:tabs>
          <w:tab w:val="right" w:pos="9639"/>
        </w:tabs>
      </w:pPr>
    </w:p>
    <w:p w14:paraId="469DADF3" w14:textId="77777777" w:rsidR="00F85040" w:rsidRDefault="00F85040">
      <w:pPr>
        <w:tabs>
          <w:tab w:val="right" w:pos="9639"/>
        </w:tabs>
      </w:pPr>
      <w:bookmarkStart w:id="0" w:name="_GoBack"/>
      <w:bookmarkEnd w:id="0"/>
    </w:p>
    <w:p w14:paraId="26ED02C7" w14:textId="77777777" w:rsidR="00EE3442" w:rsidRDefault="00F85040">
      <w:pPr>
        <w:tabs>
          <w:tab w:val="right" w:pos="9639"/>
        </w:tabs>
      </w:pPr>
      <w:r>
        <w:t>FINANSŲ MINISTRAS</w:t>
      </w:r>
      <w:r>
        <w:tab/>
        <w:t>ALGIRDAS BUTKEVIČIUS</w:t>
      </w:r>
    </w:p>
    <w:p w14:paraId="26ED02CE" w14:textId="77777777" w:rsidR="00EE3442" w:rsidRDefault="00F85040">
      <w:pPr>
        <w:ind w:firstLine="708"/>
      </w:pPr>
    </w:p>
    <w:sectPr w:rsidR="00EE34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02D2" w14:textId="77777777" w:rsidR="00EE3442" w:rsidRDefault="00F85040">
      <w:r>
        <w:separator/>
      </w:r>
    </w:p>
  </w:endnote>
  <w:endnote w:type="continuationSeparator" w:id="0">
    <w:p w14:paraId="26ED02D3" w14:textId="77777777" w:rsidR="00EE3442" w:rsidRDefault="00F8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02D8" w14:textId="77777777" w:rsidR="00EE3442" w:rsidRDefault="00EE344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02D9" w14:textId="77777777" w:rsidR="00EE3442" w:rsidRDefault="00EE344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02DB" w14:textId="77777777" w:rsidR="00EE3442" w:rsidRDefault="00EE344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D02D0" w14:textId="77777777" w:rsidR="00EE3442" w:rsidRDefault="00F85040">
      <w:r>
        <w:separator/>
      </w:r>
    </w:p>
  </w:footnote>
  <w:footnote w:type="continuationSeparator" w:id="0">
    <w:p w14:paraId="26ED02D1" w14:textId="77777777" w:rsidR="00EE3442" w:rsidRDefault="00F8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02D4" w14:textId="77777777" w:rsidR="00EE3442" w:rsidRDefault="00F8504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6ED02D5" w14:textId="77777777" w:rsidR="00EE3442" w:rsidRDefault="00EE344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02D6" w14:textId="77777777" w:rsidR="00EE3442" w:rsidRDefault="00F8504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26ED02D7" w14:textId="77777777" w:rsidR="00EE3442" w:rsidRDefault="00EE344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02DA" w14:textId="77777777" w:rsidR="00EE3442" w:rsidRDefault="00EE344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6F"/>
    <w:rsid w:val="007E586F"/>
    <w:rsid w:val="00EE3442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ED0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E5B2EFECC1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2019-03-01T08:29:00Z</dcterms:created>
  <dc:creator>Tadeuš Buivid</dc:creator>
  <lastModifiedBy>BODIN Aušra</lastModifiedBy>
  <dcterms:modified xsi:type="dcterms:W3CDTF">2019-03-01T08:32:00Z</dcterms:modified>
  <revision>3</revision>
</coreProperties>
</file>