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VIEŠŲJŲ IR PRIVAČIŲ INTERESŲ DERINIMO VALSTYBINĖJE TARNYBOJE ĮSTATYMO 6 STRAIPSNIO PAKEITIMO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2004 m. birželio 15 d. Nr. IX-2274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1997, Nr. </w:t>
      </w:r>
      <w:fldSimple w:instr="HYPERLINK https://www.e-tar.lt/portal/lt/legalAct/TAR.C0E550D6ADF0 \t _blank">
        <w:r>
          <w:rPr>
            <w:color w:val="0000FF" w:themeColor="hyperlink"/>
            <w:u w:val="single"/>
          </w:rPr>
          <w:t>67-1659</w:t>
        </w:r>
      </w:fldSimple>
      <w:r>
        <w:rPr>
          <w:color w:val="000000"/>
        </w:rPr>
        <w:t xml:space="preserve">; 2000, Nr. </w:t>
      </w:r>
      <w:fldSimple w:instr="HYPERLINK https://www.e-tar.lt/portal/lt/legalAct/TAR.B24AF3538B14 \t _blank">
        <w:r>
          <w:rPr>
            <w:color w:val="0000FF" w:themeColor="hyperlink"/>
            <w:u w:val="single"/>
          </w:rPr>
          <w:t>18-431</w:t>
        </w:r>
      </w:fldSimple>
      <w:r>
        <w:rPr>
          <w:color w:val="000000"/>
        </w:rPr>
        <w:t xml:space="preserve">; 2001, Nr. </w:t>
      </w:r>
      <w:fldSimple w:instr="HYPERLINK https://www.e-tar.lt/portal/lt/legalAct/TAR.932273BC5680 \t _blank">
        <w:r>
          <w:rPr>
            <w:color w:val="0000FF" w:themeColor="hyperlink"/>
            <w:u w:val="single"/>
          </w:rPr>
          <w:t>35-1165</w:t>
        </w:r>
      </w:fldSimple>
      <w:r>
        <w:rPr>
          <w:color w:val="000000"/>
        </w:rPr>
        <w:t xml:space="preserve">; 2003, Nr. </w:t>
      </w:r>
      <w:fldSimple w:instr="HYPERLINK https://www.e-tar.lt/portal/lt/legalAct/TAR.6AE3851DBCAA \t _blank">
        <w:r>
          <w:rPr>
            <w:color w:val="0000FF" w:themeColor="hyperlink"/>
            <w:u w:val="single"/>
          </w:rPr>
          <w:t>123-5584</w:t>
        </w:r>
      </w:fldSimple>
      <w:r>
        <w:rPr>
          <w:color w:val="000000"/>
        </w:rPr>
        <w:t>)</w:t>
      </w:r>
    </w:p>
    <w:p>
      <w:pPr>
        <w:ind w:firstLine="708"/>
      </w:pPr>
    </w:p>
    <w:p>
      <w:pPr>
        <w:ind w:firstLine="708"/>
        <w:jc w:val="both"/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6 straipsnio 1 dalies 1 punkto pakeitimas</w:t>
      </w:r>
    </w:p>
    <w:p>
      <w:pPr>
        <w:ind w:firstLine="708"/>
        <w:jc w:val="both"/>
      </w:pPr>
      <w:r>
        <w:rPr>
          <w:color w:val="000000"/>
        </w:rPr>
        <w:t>Pakeisti 6 straipsnio 1 dalies 1 punktą ir jį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) Vyriausiosios tarnybinės etikos komisijos nustatytoje privačių interesų deklaracijos formoje nurodyti turto ir pajamų duomenys;“.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</w:pPr>
      <w:r>
        <w:rPr>
          <w:i/>
          <w:iCs/>
          <w:color w:val="000000"/>
        </w:rPr>
        <w:t>Skelbiu šį Lietuvos Respublikos Seimo priimtą įstatymą.</w:t>
      </w:r>
    </w:p>
    <w:p>
      <w:pPr>
        <w:ind w:firstLine="708"/>
      </w:pPr>
    </w:p>
    <w:p>
      <w:pPr>
        <w:tabs>
          <w:tab w:val="right" w:pos="9639"/>
        </w:tabs>
      </w:pPr>
      <w:r>
        <w:t>LAIKINAI EINANTIS</w:t>
      </w:r>
    </w:p>
    <w:p>
      <w:pPr>
        <w:tabs>
          <w:tab w:val="right" w:pos="9639"/>
        </w:tabs>
      </w:pPr>
      <w:r>
        <w:t>RESPUBLIKOS PREZIDENTO PAREIGAS</w:t>
        <w:tab/>
        <w:t>ARTŪRAS PAULAUSKAS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4</DocSecurity>
  <Lines>23</Lines>
  <Paragraphs>15</Paragraphs>
  <ScaleCrop>false</ScaleCrop>
  <Company/>
  <LinksUpToDate>false</LinksUpToDate>
  <CharactersWithSpaces>644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2015-06-30T00:52:00Z</dcterms:created>
  <dc:creator>Tadeuš Buivid</dc:creator>
  <lastModifiedBy>Adlib User</lastModifiedBy>
  <dcterms:modified xsi:type="dcterms:W3CDTF">2015-06-30T00:52:00Z</dcterms:modified>
  <revision>2</revision>
</coreProperties>
</file>