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320"/>
          <w:tab w:val="right" w:pos="8640"/>
        </w:tabs>
        <w:rPr>
          <w:sz w:val="20"/>
        </w:rPr>
      </w:pPr>
    </w:p>
    <w:p>
      <w:pPr>
        <w:tabs>
          <w:tab w:val="center" w:pos="4320"/>
          <w:tab w:val="right" w:pos="8640"/>
        </w:tabs>
        <w:ind w:left="4820"/>
        <w:rPr>
          <w:sz w:val="20"/>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8.3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GYVENTOJŲ PAJAMŲ MOKESČIO ĮSTATYMO 21 STRAIPSNIO PAPILDYMO</w:t>
      </w:r>
    </w:p>
    <w:p>
      <w:pPr>
        <w:jc w:val="center"/>
        <w:rPr>
          <w:b/>
        </w:rPr>
      </w:pPr>
      <w:r>
        <w:rPr>
          <w:b/>
        </w:rPr>
        <w:t>Į S T A T Y M A S</w:t>
      </w:r>
    </w:p>
    <w:p>
      <w:pPr>
        <w:jc w:val="center"/>
      </w:pPr>
    </w:p>
    <w:p>
      <w:pPr>
        <w:jc w:val="center"/>
      </w:pPr>
      <w:r>
        <w:t>2004 m. birželio 15 d. Nr. IX-2272</w:t>
      </w:r>
    </w:p>
    <w:p>
      <w:pPr>
        <w:jc w:val="center"/>
      </w:pPr>
      <w:r>
        <w:t>Vilnius</w:t>
      </w:r>
    </w:p>
    <w:p>
      <w:pPr>
        <w:jc w:val="center"/>
      </w:pPr>
    </w:p>
    <w:p>
      <w:pPr>
        <w:jc w:val="center"/>
        <w:rPr>
          <w:color w:val="000000"/>
        </w:rPr>
      </w:pPr>
      <w:r>
        <w:rPr>
          <w:color w:val="000000"/>
        </w:rPr>
        <w:t xml:space="preserve">(Žin., 2002, Nr. </w:t>
      </w:r>
      <w:fldSimple w:instr="HYPERLINK https://www.e-tar.lt/portal/lt/legalAct/TAR.C677663D2202 \t _blank">
        <w:r>
          <w:rPr>
            <w:color w:val="0000FF" w:themeColor="hyperlink"/>
            <w:u w:val="single"/>
          </w:rPr>
          <w:t>73-3085</w:t>
        </w:r>
      </w:fldSimple>
      <w:r>
        <w:rPr>
          <w:color w:val="000000"/>
        </w:rPr>
        <w:t xml:space="preserve">; 2003, Nr. </w:t>
      </w:r>
      <w:fldSimple w:instr="HYPERLINK https://www.e-tar.lt/portal/lt/legalAct/TAR.BE308623E2E0 \t _blank">
        <w:r>
          <w:rPr>
            <w:color w:val="0000FF" w:themeColor="hyperlink"/>
            <w:u w:val="single"/>
          </w:rPr>
          <w:t>75-3474</w:t>
        </w:r>
      </w:fldSimple>
      <w:r>
        <w:rPr>
          <w:color w:val="000000"/>
        </w:rPr>
        <w:t xml:space="preserve">; 2004, Nr. </w:t>
      </w:r>
      <w:fldSimple w:instr="HYPERLINK https://www.e-tar.lt/portal/lt/legalAct/TAR.CE002F94C290 \t _blank">
        <w:r>
          <w:rPr>
            <w:color w:val="0000FF" w:themeColor="hyperlink"/>
            <w:u w:val="single"/>
          </w:rPr>
          <w:t>50-1633</w:t>
        </w:r>
      </w:fldSimple>
      <w:r>
        <w:rPr>
          <w:color w:val="000000"/>
        </w:rPr>
        <w:t xml:space="preserve">, Nr. </w:t>
      </w:r>
      <w:fldSimple w:instr="HYPERLINK https://www.e-tar.lt/portal/lt/legalAct/TAR.9A41C818F5F4 \t _blank">
        <w:r>
          <w:rPr>
            <w:color w:val="0000FF" w:themeColor="hyperlink"/>
            <w:u w:val="single"/>
          </w:rPr>
          <w:t>73-2535</w:t>
        </w:r>
      </w:fldSimple>
      <w:r>
        <w:rPr>
          <w:color w:val="000000"/>
        </w:rPr>
        <w:t>)</w:t>
      </w:r>
    </w:p>
    <w:p>
      <w:pPr>
        <w:ind w:firstLine="708"/>
      </w:pPr>
    </w:p>
    <w:p>
      <w:pPr>
        <w:ind w:firstLine="708"/>
        <w:jc w:val="both"/>
      </w:pPr>
      <w:r>
        <w:rPr>
          <w:b/>
          <w:color w:val="000000"/>
        </w:rPr>
        <w:t>1</w:t>
      </w:r>
      <w:r>
        <w:rPr>
          <w:b/>
          <w:color w:val="000000"/>
        </w:rPr>
        <w:t xml:space="preserve"> straipsnis. </w:t>
      </w:r>
      <w:r>
        <w:rPr>
          <w:b/>
          <w:color w:val="000000"/>
        </w:rPr>
        <w:t xml:space="preserve">21 straipsnio 1 dalies papildymas </w:t>
      </w:r>
    </w:p>
    <w:p>
      <w:pPr>
        <w:ind w:firstLine="708"/>
        <w:jc w:val="both"/>
      </w:pPr>
      <w:r>
        <w:rPr>
          <w:color w:val="000000"/>
        </w:rPr>
        <w:t>Papildyti 21 straipsnio 1 dalį 5 punktu</w:t>
      </w:r>
    </w:p>
    <w:p>
      <w:pPr>
        <w:ind w:firstLine="708"/>
        <w:jc w:val="both"/>
      </w:pPr>
      <w:r>
        <w:rPr>
          <w:bCs/>
          <w:color w:val="000000"/>
        </w:rPr>
        <w:t>„</w:t>
      </w:r>
      <w:r>
        <w:rPr>
          <w:bCs/>
          <w:color w:val="000000"/>
        </w:rPr>
        <w:t>5</w:t>
      </w:r>
      <w:r>
        <w:rPr>
          <w:bCs/>
          <w:color w:val="000000"/>
        </w:rPr>
        <w:t>) už vieną per trejus metus įsigytą asmeninio kompiuterio vienetą su programine įranga ir (arba) interneto prieigos įrengimą kartu su šiai prieigai reikalingos įrangos įsigijimo išlaidomis, neviršijančios 4000 Lt. Jeigu kompiuterio vienetas su programine įranga įsigyjamas pagal sutartį, kurioje nustatyta, kad nuosavybės teisė į daiktą pereina pirkėjui apmokėjus visą sutartyje nustatytą kainą, tai iš pajamų gali būti atimama faktiškai apmokėta kainos dalis (išskyrus palūkanas), tačiau visa atimama suma negali viršyti 4000 Lt (įskaitant interneto prieigos įrengimo ir šiai prieigai reikalingos įrangos įsigijimo išlaidas) per sutarties galiojimo laikotarpį. Asmeninio kompiuterio vienetą sudarančių elementų sąrašą tvirtina Lietuvos Respublikos Vyriausybė arba jos įgaliota institucija.“</w:t>
      </w:r>
    </w:p>
    <w:p>
      <w:pPr>
        <w:ind w:firstLine="708"/>
      </w:pPr>
    </w:p>
    <w:p>
      <w:pPr>
        <w:ind w:firstLine="708"/>
        <w:jc w:val="both"/>
      </w:pPr>
      <w:r>
        <w:rPr>
          <w:b/>
          <w:color w:val="000000"/>
        </w:rPr>
        <w:t>2</w:t>
      </w:r>
      <w:r>
        <w:rPr>
          <w:b/>
          <w:color w:val="000000"/>
        </w:rPr>
        <w:t xml:space="preserve"> straipsnis.</w:t>
      </w:r>
      <w:r>
        <w:rPr>
          <w:color w:val="000000"/>
        </w:rPr>
        <w:t xml:space="preserve"> </w:t>
      </w:r>
      <w:r>
        <w:rPr>
          <w:b/>
          <w:color w:val="000000"/>
        </w:rPr>
        <w:t>Baigiamosios nuostatos</w:t>
      </w:r>
    </w:p>
    <w:p>
      <w:pPr>
        <w:ind w:firstLine="708"/>
        <w:jc w:val="both"/>
        <w:rPr>
          <w:color w:val="000000"/>
        </w:rPr>
      </w:pPr>
      <w:r>
        <w:rPr>
          <w:color w:val="000000"/>
        </w:rPr>
        <w:t>Gyventojų pajamų mokesčio įstatymo 21 straipsnio 1 dalies 5 punkto nuostatos taikomos deklaruojant gyventojų pajamų mokestį už 2004, 2005 ir 2006 metus.</w:t>
      </w:r>
    </w:p>
    <w:p>
      <w:pPr>
        <w:ind w:firstLine="708"/>
      </w:pPr>
    </w:p>
    <w:p>
      <w:pPr>
        <w:ind w:firstLine="708"/>
      </w:pPr>
    </w:p>
    <w:p>
      <w:pPr>
        <w:ind w:firstLine="708"/>
        <w:jc w:val="both"/>
        <w:rPr>
          <w:color w:val="000000"/>
        </w:rPr>
      </w:pPr>
      <w:r>
        <w:rPr>
          <w:i/>
          <w:iCs/>
          <w:color w:val="000000"/>
        </w:rPr>
        <w:t>Skelbiu šį Lietuvos Respublikos Seimo priimtą įstatymą.</w:t>
      </w:r>
    </w:p>
    <w:p/>
    <w:p>
      <w:pPr>
        <w:tabs>
          <w:tab w:val="right" w:pos="9639"/>
        </w:tabs>
      </w:pPr>
      <w:r>
        <w:t>LAIKINAI EINANTIS</w:t>
      </w:r>
    </w:p>
    <w:p>
      <w:pPr>
        <w:tabs>
          <w:tab w:val="right" w:pos="9639"/>
        </w:tabs>
      </w:pPr>
      <w:r>
        <w:t>RESPUBLIKOS PREZIDENTO PAREIGAS</w:t>
        <w:tab/>
        <w:t>ARTŪRAS PAULAUSKAS</w:t>
      </w:r>
    </w:p>
    <w:p>
      <w:pPr>
        <w:jc w:val="center"/>
      </w:pPr>
      <w:r>
        <w:t>______________</w:t>
      </w:r>
    </w:p>
    <w:p>
      <w:pPr>
        <w:jc w:val="center"/>
      </w:pPr>
    </w:p>
    <w:p>
      <w:pPr>
        <w:ind w:firstLine="708"/>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rPr>
        <w:sz w:val="20"/>
      </w:rPr>
    </w:pPr>
    <w:r>
      <w:rPr>
        <w:sz w:val="20"/>
      </w:rPr>
      <w:fldChar w:fldCharType="begin"/>
    </w:r>
    <w:r>
      <w:rPr>
        <w:sz w:val="20"/>
      </w:rPr>
      <w:instrText xml:space="preserve">PAGE  </w:instrText>
    </w:r>
    <w:r>
      <w:rPr>
        <w:sz w:val="20"/>
      </w:rPr>
      <w:fldChar w:fldCharType="end"/>
    </w:r>
  </w:p>
  <w:p>
    <w:pPr>
      <w:tabs>
        <w:tab w:val="center" w:pos="4320"/>
        <w:tab w:val="right" w:pos="8640"/>
      </w:tabs>
      <w:rPr>
        <w:sz w:val="20"/>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pPr>
    <w:r>
      <w:fldChar w:fldCharType="begin"/>
    </w:r>
    <w:r>
      <w:instrText xml:space="preserve">PAGE  </w:instrText>
    </w:r>
    <w:r>
      <w:fldChar w:fldCharType="separate"/>
    </w:r>
    <w:r>
      <w:t>1</w:t>
    </w:r>
    <w:r>
      <w:fldChar w:fldCharType="end"/>
    </w:r>
  </w:p>
  <w:p>
    <w:pPr>
      <w:tabs>
        <w:tab w:val="center" w:pos="4320"/>
        <w:tab w:val="right" w:pos="8640"/>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9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1248</Characters>
  <Application>Microsoft Office Word</Application>
  <DocSecurity>4</DocSecurity>
  <Lines>32</Lines>
  <Paragraphs>17</Paragraphs>
  <ScaleCrop>false</ScaleCrop>
  <Company/>
  <LinksUpToDate>false</LinksUpToDate>
  <CharactersWithSpaces>1426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2015-06-07T22:29:00Z</dcterms:created>
  <dc:creator>User</dc:creator>
  <lastModifiedBy>Adlib User</lastModifiedBy>
  <dcterms:modified xsi:type="dcterms:W3CDTF">2015-06-07T22:29:00Z</dcterms:modified>
  <revision>2</revision>
</coreProperties>
</file>