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TRANSPORTO VEIKLOS PAGRINDŲ ĮSTATYMO 6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2004 m. balandžio 29 d. Nr. IX-2196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1991, Nr. </w:t>
      </w:r>
      <w:fldSimple w:instr="HYPERLINK https://www.e-tar.lt/portal/lt/legalAct/TAR.FBE404535C5B \t _blank">
        <w:r>
          <w:rPr>
            <w:color w:val="0000FF" w:themeColor="hyperlink"/>
            <w:u w:val="single"/>
          </w:rPr>
          <w:t>30-804</w:t>
        </w:r>
      </w:fldSimple>
      <w:r>
        <w:rPr>
          <w:color w:val="000000"/>
        </w:rPr>
        <w:t xml:space="preserve">; 2002, Nr. </w:t>
      </w:r>
      <w:fldSimple w:instr="HYPERLINK https://www.e-tar.lt/portal/lt/legalAct/TAR.0FBEAE76BC38 \t _blank">
        <w:r>
          <w:rPr>
            <w:color w:val="0000FF" w:themeColor="hyperlink"/>
            <w:u w:val="single"/>
          </w:rPr>
          <w:t>29-1034</w:t>
        </w:r>
      </w:fldSimple>
      <w:r>
        <w:rPr>
          <w:color w:val="000000"/>
        </w:rPr>
        <w:t xml:space="preserve">; 2003, Nr. </w:t>
      </w:r>
      <w:fldSimple w:instr="HYPERLINK https://www.e-tar.lt/portal/lt/legalAct/TAR.CBECCF3EAD08 \t _blank">
        <w:r>
          <w:rPr>
            <w:color w:val="0000FF" w:themeColor="hyperlink"/>
            <w:u w:val="single"/>
          </w:rPr>
          <w:t>119-5403</w:t>
        </w:r>
      </w:fldSimple>
      <w:r>
        <w:rPr>
          <w:color w:val="000000"/>
        </w:rPr>
        <w:t>)</w:t>
      </w:r>
    </w:p>
    <w:p>
      <w:pPr>
        <w:ind w:firstLine="708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1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6 straipsnio 1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Transporto objektai nuosavybės teise gali priklausyti Lietuvos valstybei, savivaldybėms, Lietuvos Respublikos ir užsienio fiziniams bei juridiniams asmenims, užsienio juridinių asmenų filialams arba atstovybėms.“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rPr>
          <w:color w:val="000000"/>
        </w:rPr>
      </w:pPr>
    </w:p>
    <w:p>
      <w:pPr>
        <w:tabs>
          <w:tab w:val="right" w:pos="9639"/>
        </w:tabs>
      </w:pPr>
      <w:r>
        <w:t>LAIKINAI EINANTIS</w:t>
      </w:r>
    </w:p>
    <w:p>
      <w:pPr>
        <w:tabs>
          <w:tab w:val="right" w:pos="9639"/>
        </w:tabs>
      </w:pPr>
      <w:r>
        <w:t>RESPUBLIKOS PREZIDENTO PAREIGAS</w:t>
        <w:tab/>
        <w:t>ARTŪRAS PAULAUSKAS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jc w:val="center"/>
        <w:rPr>
          <w:color w:val="000000"/>
        </w:rPr>
      </w:pPr>
    </w:p>
    <w:p>
      <w:pPr>
        <w:ind w:firstLine="708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4</DocSecurity>
  <Lines>27</Lines>
  <Paragraphs>15</Paragraphs>
  <ScaleCrop>false</ScaleCrop>
  <Company/>
  <LinksUpToDate>false</LinksUpToDate>
  <CharactersWithSpaces>660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2015-06-08T21:33:00Z</dcterms:created>
  <dc:creator>User</dc:creator>
  <lastModifiedBy>Adlib User</lastModifiedBy>
  <dcterms:modified xsi:type="dcterms:W3CDTF">2015-06-08T21:33:00Z</dcterms:modified>
  <revision>2</revision>
</coreProperties>
</file>