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CFCAD" w14:textId="77777777" w:rsidR="00E6337A" w:rsidRDefault="00E6337A">
      <w:pPr>
        <w:tabs>
          <w:tab w:val="center" w:pos="4153"/>
          <w:tab w:val="right" w:pos="8306"/>
        </w:tabs>
        <w:rPr>
          <w:lang w:val="en-GB"/>
        </w:rPr>
      </w:pPr>
    </w:p>
    <w:p w14:paraId="352CFCAE" w14:textId="77777777" w:rsidR="00E6337A" w:rsidRDefault="00B933A0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352CFCE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  <w:color w:val="000000"/>
        </w:rPr>
        <w:t>LIETUVOS RESPUBLIKOS VYRIAUSYBĖ</w:t>
      </w:r>
    </w:p>
    <w:p w14:paraId="352CFCAF" w14:textId="77777777" w:rsidR="00E6337A" w:rsidRDefault="00E6337A">
      <w:pPr>
        <w:jc w:val="center"/>
        <w:rPr>
          <w:color w:val="000000"/>
        </w:rPr>
      </w:pPr>
    </w:p>
    <w:p w14:paraId="352CFCB0" w14:textId="77777777" w:rsidR="00E6337A" w:rsidRDefault="00B933A0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352CFCB1" w14:textId="77777777" w:rsidR="00E6337A" w:rsidRDefault="00B933A0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VYRIAUSYBĖS 2000 M. GRUODŽIO 15 D. NUTARIMO NR. 1458 „DĖL VALSTYBĖS RINKLIAVOS OBJEKTŲ SĄRAŠO, ŠIOS RINKLIAVOS DYDŽIŲ IR MOKĖJIMO IR GRĄŽINIMO TV</w:t>
      </w:r>
      <w:r>
        <w:rPr>
          <w:b/>
          <w:color w:val="000000"/>
        </w:rPr>
        <w:t>ARKOS PATVIRTINIMO“ PAKEITIMO</w:t>
      </w:r>
    </w:p>
    <w:p w14:paraId="352CFCB2" w14:textId="77777777" w:rsidR="00E6337A" w:rsidRDefault="00E6337A">
      <w:pPr>
        <w:jc w:val="center"/>
        <w:rPr>
          <w:color w:val="000000"/>
        </w:rPr>
      </w:pPr>
    </w:p>
    <w:p w14:paraId="352CFCB3" w14:textId="77777777" w:rsidR="00E6337A" w:rsidRDefault="00B933A0">
      <w:pPr>
        <w:jc w:val="center"/>
        <w:rPr>
          <w:color w:val="000000"/>
        </w:rPr>
      </w:pPr>
      <w:r>
        <w:rPr>
          <w:color w:val="000000"/>
        </w:rPr>
        <w:t>2004 m. balandžio 9 d. Nr. 410</w:t>
      </w:r>
    </w:p>
    <w:p w14:paraId="352CFCB4" w14:textId="77777777" w:rsidR="00E6337A" w:rsidRDefault="00B933A0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352CFCB5" w14:textId="77777777" w:rsidR="00E6337A" w:rsidRDefault="00E6337A">
      <w:pPr>
        <w:jc w:val="center"/>
        <w:rPr>
          <w:color w:val="000000"/>
        </w:rPr>
      </w:pPr>
    </w:p>
    <w:p w14:paraId="352CFCB6" w14:textId="77777777" w:rsidR="00E6337A" w:rsidRDefault="00B933A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14:paraId="352CFCB7" w14:textId="77777777" w:rsidR="00E6337A" w:rsidRDefault="00B933A0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Pakeisti valstybės rinkliavos objektų sąrašą ir šios rinkliavos dydžius, patvirtintus Lietuvos Respublikos Vyriausybės 2000 m. gruodžio 1</w:t>
      </w:r>
      <w:r>
        <w:rPr>
          <w:color w:val="000000"/>
        </w:rPr>
        <w:t xml:space="preserve">5 d. nutarimu Nr. 1458 „Dėl valstybės rinkliavos objektų sąrašo, šios rinkliavos dydžių ir mokėjimo ir grąžinimo tvarkos patvirtinimo“ (Žin., 2000, Nr. </w:t>
      </w:r>
      <w:hyperlink r:id="rId10" w:tgtFrame="_blank" w:history="1">
        <w:r>
          <w:rPr>
            <w:color w:val="0000FF" w:themeColor="hyperlink"/>
            <w:u w:val="single"/>
          </w:rPr>
          <w:t>108-3463</w:t>
        </w:r>
      </w:hyperlink>
      <w:r>
        <w:rPr>
          <w:color w:val="000000"/>
        </w:rPr>
        <w:t xml:space="preserve">; 2002, Nr. </w:t>
      </w:r>
      <w:hyperlink r:id="rId11" w:tgtFrame="_blank" w:history="1">
        <w:r>
          <w:rPr>
            <w:color w:val="0000FF" w:themeColor="hyperlink"/>
            <w:u w:val="single"/>
          </w:rPr>
          <w:t>12-403</w:t>
        </w:r>
      </w:hyperlink>
      <w:r>
        <w:rPr>
          <w:color w:val="000000"/>
        </w:rPr>
        <w:t xml:space="preserve">, Nr. </w:t>
      </w:r>
      <w:hyperlink r:id="rId12" w:tgtFrame="_blank" w:history="1">
        <w:r>
          <w:rPr>
            <w:color w:val="0000FF" w:themeColor="hyperlink"/>
            <w:u w:val="single"/>
          </w:rPr>
          <w:t>93-3987</w:t>
        </w:r>
      </w:hyperlink>
      <w:r>
        <w:rPr>
          <w:color w:val="000000"/>
        </w:rPr>
        <w:t xml:space="preserve">, Nr. </w:t>
      </w:r>
      <w:hyperlink r:id="rId13" w:tgtFrame="_blank" w:history="1">
        <w:r>
          <w:rPr>
            <w:color w:val="0000FF" w:themeColor="hyperlink"/>
            <w:u w:val="single"/>
          </w:rPr>
          <w:t>124-5655</w:t>
        </w:r>
      </w:hyperlink>
      <w:r>
        <w:rPr>
          <w:color w:val="000000"/>
        </w:rPr>
        <w:t xml:space="preserve">; 2003, Nr. </w:t>
      </w:r>
      <w:hyperlink r:id="rId14" w:tgtFrame="_blank" w:history="1">
        <w:r>
          <w:rPr>
            <w:color w:val="0000FF" w:themeColor="hyperlink"/>
            <w:u w:val="single"/>
          </w:rPr>
          <w:t>61-2796</w:t>
        </w:r>
      </w:hyperlink>
      <w:r>
        <w:rPr>
          <w:color w:val="000000"/>
        </w:rPr>
        <w:t xml:space="preserve">, Nr. </w:t>
      </w:r>
      <w:hyperlink r:id="rId15" w:tgtFrame="_blank" w:history="1">
        <w:r>
          <w:rPr>
            <w:color w:val="0000FF" w:themeColor="hyperlink"/>
            <w:u w:val="single"/>
          </w:rPr>
          <w:t>84-3841</w:t>
        </w:r>
      </w:hyperlink>
      <w:r>
        <w:rPr>
          <w:color w:val="000000"/>
        </w:rPr>
        <w:t>):</w:t>
      </w:r>
    </w:p>
    <w:p w14:paraId="352CFCB8" w14:textId="77777777" w:rsidR="00E6337A" w:rsidRDefault="00B933A0">
      <w:pPr>
        <w:ind w:firstLine="708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Išdėstyti 2.12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punkto pastabą taip:</w:t>
      </w:r>
    </w:p>
    <w:bookmarkStart w:id="0" w:name="_GoBack" w:displacedByCustomXml="prev"/>
    <w:p w14:paraId="352CFCB9" w14:textId="77777777" w:rsidR="00E6337A" w:rsidRDefault="00B933A0">
      <w:pPr>
        <w:ind w:firstLine="708"/>
        <w:jc w:val="both"/>
      </w:pPr>
      <w:r>
        <w:rPr>
          <w:color w:val="000000"/>
        </w:rPr>
        <w:t xml:space="preserve">„Pastaba. </w:t>
      </w:r>
      <w:r>
        <w:rPr>
          <w:color w:val="000000"/>
        </w:rPr>
        <w:t>Jeigu pasas, nurodytas 2.11, 2.12 ir 2.12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punktuose, išduodamas skubos tvarka per 1 darbo dieną nuo prašymo priėmimo, valstybės rinkliava didinama 60 litų, skubos tvarka per 5 darbo dienas nuo prašymo priėmimo – 30 litų.“.</w:t>
      </w:r>
    </w:p>
    <w:bookmarkEnd w:id="0" w:displacedByCustomXml="next"/>
    <w:p w14:paraId="352CFCBA" w14:textId="77777777" w:rsidR="00E6337A" w:rsidRDefault="00B933A0">
      <w:pPr>
        <w:ind w:firstLine="708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2.24 punkte:</w:t>
      </w:r>
    </w:p>
    <w:p w14:paraId="352CFCBB" w14:textId="77777777" w:rsidR="00E6337A" w:rsidRDefault="00B933A0">
      <w:pPr>
        <w:ind w:firstLine="708"/>
        <w:jc w:val="both"/>
        <w:rPr>
          <w:color w:val="000000"/>
        </w:rPr>
      </w:pPr>
      <w:r>
        <w:rPr>
          <w:color w:val="000000"/>
        </w:rPr>
        <w:t>1.2.1</w:t>
      </w:r>
      <w:r>
        <w:rPr>
          <w:color w:val="000000"/>
        </w:rPr>
        <w:t>. išdėstyti 1 ir 2 pastabas taip:</w:t>
      </w:r>
    </w:p>
    <w:p w14:paraId="352CFCBC" w14:textId="77777777" w:rsidR="00E6337A" w:rsidRDefault="00B933A0">
      <w:pPr>
        <w:ind w:firstLine="708"/>
        <w:jc w:val="both"/>
        <w:rPr>
          <w:color w:val="000000"/>
        </w:rPr>
      </w:pPr>
      <w:r>
        <w:rPr>
          <w:color w:val="000000"/>
        </w:rPr>
        <w:t>„Pastabos: 1. Jeigu viza, nurodyta 2.23 ir 2.24 punktuose, išduodama ypatingos skubos tvarka (per 24 valandas nuo prašymo priėmimo), valstybės rinkliava didinama 100 litų, skubos tvarka (per 72 valandas nuo prašymo priėmi</w:t>
      </w:r>
      <w:r>
        <w:rPr>
          <w:color w:val="000000"/>
        </w:rPr>
        <w:t>mo) – 75 litais, išskyrus vizų išdavimą pasienio kontrolės postuose.</w:t>
      </w:r>
    </w:p>
    <w:p w14:paraId="352CFCBD" w14:textId="77777777" w:rsidR="00E6337A" w:rsidRDefault="00B933A0">
      <w:pPr>
        <w:ind w:firstLine="708"/>
        <w:jc w:val="both"/>
      </w:pPr>
      <w:r>
        <w:rPr>
          <w:color w:val="000000"/>
        </w:rPr>
        <w:t>2</w:t>
      </w:r>
      <w:r>
        <w:rPr>
          <w:color w:val="000000"/>
        </w:rPr>
        <w:t>. Užsieniečiams, išsaugojusiems teisę į Lietuvos Respublikos pilietybę, valstybės rinkliava už vizos, nurodytos 2.23 ir 2.24 punktuose, išdavimą ir pratęsimą mažinama 100 procentų.“;</w:t>
      </w:r>
    </w:p>
    <w:p w14:paraId="352CFCBE" w14:textId="77777777" w:rsidR="00E6337A" w:rsidRDefault="00B933A0">
      <w:pPr>
        <w:ind w:firstLine="708"/>
        <w:jc w:val="both"/>
        <w:rPr>
          <w:color w:val="000000"/>
        </w:rPr>
      </w:pPr>
      <w:r>
        <w:rPr>
          <w:color w:val="000000"/>
        </w:rPr>
        <w:t>1.2.2</w:t>
      </w:r>
      <w:r>
        <w:rPr>
          <w:color w:val="000000"/>
        </w:rPr>
        <w:t>. papildyti nurodytąjį punktą šia 3 pastaba:</w:t>
      </w:r>
    </w:p>
    <w:p w14:paraId="352CFCBF" w14:textId="77777777" w:rsidR="00E6337A" w:rsidRDefault="00B933A0">
      <w:pPr>
        <w:ind w:firstLine="708"/>
        <w:jc w:val="both"/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Asmenims, kuriems pagal Lietuvos Respublikos asmenų, nukentėjusių nuo 1939-1990 metų okupacijų, teisinio statuso įstatymo 6 straipsnį pripažįstamas nuo okupacijų nukentėjusio - represuoto asm</w:t>
      </w:r>
      <w:r>
        <w:rPr>
          <w:color w:val="000000"/>
        </w:rPr>
        <w:t>ens teisinis statusas, šiuo nutarimu patvirtinto sąrašo 2.1, 2.5, 2.6, 2.7, 2.8, 2.10, 2.11, 2.12, 2.12</w:t>
      </w:r>
      <w:r>
        <w:rPr>
          <w:color w:val="000000"/>
          <w:vertAlign w:val="superscript"/>
        </w:rPr>
        <w:t>1</w:t>
      </w:r>
      <w:r>
        <w:rPr>
          <w:color w:val="000000"/>
        </w:rPr>
        <w:t>, 2.23, 2.24 ir 2.26 punktuose (ir atitinkamų punktų pastabose) nustatyta valstybės rinkliava mažinama 100 procentų.“.</w:t>
      </w:r>
    </w:p>
    <w:p w14:paraId="352CFCC0" w14:textId="77777777" w:rsidR="00E6337A" w:rsidRDefault="00B933A0">
      <w:pPr>
        <w:ind w:firstLine="708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Pripažinti netekus</w:t>
      </w:r>
      <w:r>
        <w:rPr>
          <w:color w:val="000000"/>
        </w:rPr>
        <w:t>iais galios 3.33 ir 3.34 punktus.</w:t>
      </w:r>
    </w:p>
    <w:p w14:paraId="352CFCC1" w14:textId="77777777" w:rsidR="00E6337A" w:rsidRDefault="00B933A0">
      <w:pPr>
        <w:ind w:firstLine="708"/>
        <w:jc w:val="both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>. Išdėstyti 4.291 punktą taip: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47"/>
        <w:gridCol w:w="7011"/>
        <w:gridCol w:w="1197"/>
      </w:tblGrid>
      <w:tr w:rsidR="00E6337A" w14:paraId="352CFCC9" w14:textId="77777777">
        <w:tc>
          <w:tcPr>
            <w:tcW w:w="1647" w:type="dxa"/>
          </w:tcPr>
          <w:p w14:paraId="352CFCC2" w14:textId="77777777" w:rsidR="00E6337A" w:rsidRDefault="00B933A0">
            <w:pPr>
              <w:ind w:firstLine="611"/>
              <w:rPr>
                <w:color w:val="000000"/>
              </w:rPr>
            </w:pPr>
            <w:r>
              <w:rPr>
                <w:color w:val="000000"/>
              </w:rPr>
              <w:t>„4.291.</w:t>
            </w:r>
          </w:p>
        </w:tc>
        <w:tc>
          <w:tcPr>
            <w:tcW w:w="7011" w:type="dxa"/>
          </w:tcPr>
          <w:p w14:paraId="352CFCC3" w14:textId="77777777" w:rsidR="00E6337A" w:rsidRDefault="00B933A0">
            <w:pPr>
              <w:ind w:firstLine="60"/>
              <w:rPr>
                <w:color w:val="000000"/>
              </w:rPr>
            </w:pPr>
            <w:r>
              <w:rPr>
                <w:color w:val="000000"/>
              </w:rPr>
              <w:t xml:space="preserve">licencijos gaminti alkoholio produktus ir tabako gaminius, verstis alkoholio produktų ir tabako gaminių didmenine prekybapapildymą produkcijos pavadinimais,sandėlių adresais </w:t>
            </w:r>
            <w:r>
              <w:rPr>
                <w:color w:val="000000"/>
              </w:rPr>
              <w:t>(už kiekvieną papildomą įrašą), šių licencijų patikslinimą, kaikeičiami rekvizitai, priklausantys nuo įmonės</w:t>
            </w:r>
          </w:p>
        </w:tc>
        <w:tc>
          <w:tcPr>
            <w:tcW w:w="1197" w:type="dxa"/>
          </w:tcPr>
          <w:p w14:paraId="352CFCC4" w14:textId="77777777" w:rsidR="00E6337A" w:rsidRDefault="00E6337A">
            <w:pPr>
              <w:rPr>
                <w:color w:val="000000"/>
              </w:rPr>
            </w:pPr>
          </w:p>
          <w:p w14:paraId="352CFCC5" w14:textId="77777777" w:rsidR="00E6337A" w:rsidRDefault="00E6337A">
            <w:pPr>
              <w:rPr>
                <w:color w:val="000000"/>
              </w:rPr>
            </w:pPr>
          </w:p>
          <w:p w14:paraId="352CFCC6" w14:textId="77777777" w:rsidR="00E6337A" w:rsidRDefault="00E6337A">
            <w:pPr>
              <w:rPr>
                <w:color w:val="000000"/>
              </w:rPr>
            </w:pPr>
          </w:p>
          <w:p w14:paraId="352CFCC7" w14:textId="77777777" w:rsidR="00E6337A" w:rsidRDefault="00E6337A">
            <w:pPr>
              <w:rPr>
                <w:color w:val="000000"/>
              </w:rPr>
            </w:pPr>
          </w:p>
          <w:p w14:paraId="352CFCC8" w14:textId="77777777" w:rsidR="00E6337A" w:rsidRDefault="00B933A0">
            <w:pPr>
              <w:ind w:firstLine="60"/>
              <w:rPr>
                <w:color w:val="000000"/>
              </w:rPr>
            </w:pPr>
            <w:r>
              <w:rPr>
                <w:color w:val="000000"/>
              </w:rPr>
              <w:t>100 litų“.</w:t>
            </w:r>
          </w:p>
        </w:tc>
      </w:tr>
    </w:tbl>
    <w:p w14:paraId="352CFCCA" w14:textId="77777777" w:rsidR="00E6337A" w:rsidRDefault="00B933A0">
      <w:pPr>
        <w:ind w:firstLine="708"/>
        <w:jc w:val="both"/>
        <w:rPr>
          <w:color w:val="000000"/>
        </w:rPr>
      </w:pPr>
    </w:p>
    <w:p w14:paraId="352CFCCB" w14:textId="77777777" w:rsidR="00E6337A" w:rsidRDefault="00B933A0">
      <w:pPr>
        <w:ind w:firstLine="708"/>
        <w:jc w:val="both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>. Išdėstyti 4.292 punktą taip: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47"/>
        <w:gridCol w:w="7011"/>
        <w:gridCol w:w="1197"/>
      </w:tblGrid>
      <w:tr w:rsidR="00E6337A" w14:paraId="352CFCD1" w14:textId="77777777">
        <w:tc>
          <w:tcPr>
            <w:tcW w:w="1647" w:type="dxa"/>
          </w:tcPr>
          <w:p w14:paraId="352CFCCC" w14:textId="77777777" w:rsidR="00E6337A" w:rsidRDefault="00B933A0">
            <w:pPr>
              <w:ind w:firstLine="611"/>
              <w:rPr>
                <w:color w:val="000000"/>
              </w:rPr>
            </w:pPr>
            <w:r>
              <w:rPr>
                <w:color w:val="000000"/>
              </w:rPr>
              <w:t>„4.292.</w:t>
            </w:r>
          </w:p>
        </w:tc>
        <w:tc>
          <w:tcPr>
            <w:tcW w:w="7011" w:type="dxa"/>
          </w:tcPr>
          <w:p w14:paraId="352CFCCD" w14:textId="77777777" w:rsidR="00E6337A" w:rsidRDefault="00B933A0">
            <w:pPr>
              <w:ind w:firstLine="60"/>
              <w:rPr>
                <w:color w:val="000000"/>
              </w:rPr>
            </w:pPr>
            <w:r>
              <w:rPr>
                <w:color w:val="000000"/>
              </w:rPr>
              <w:t>licencijų gaminti alkoholio produktus ir tabako gaminius, verstis alkoholio produktų</w:t>
            </w:r>
            <w:r>
              <w:rPr>
                <w:color w:val="000000"/>
              </w:rPr>
              <w:t xml:space="preserve"> ir tabako gaminių didmenine prekybadublikato išdavimą</w:t>
            </w:r>
          </w:p>
        </w:tc>
        <w:tc>
          <w:tcPr>
            <w:tcW w:w="1197" w:type="dxa"/>
          </w:tcPr>
          <w:p w14:paraId="352CFCCE" w14:textId="77777777" w:rsidR="00E6337A" w:rsidRDefault="00E6337A">
            <w:pPr>
              <w:rPr>
                <w:color w:val="000000"/>
              </w:rPr>
            </w:pPr>
          </w:p>
          <w:p w14:paraId="352CFCCF" w14:textId="77777777" w:rsidR="00E6337A" w:rsidRDefault="00E6337A">
            <w:pPr>
              <w:rPr>
                <w:color w:val="000000"/>
              </w:rPr>
            </w:pPr>
          </w:p>
          <w:p w14:paraId="352CFCD0" w14:textId="77777777" w:rsidR="00E6337A" w:rsidRDefault="00B933A0">
            <w:pPr>
              <w:ind w:firstLine="60"/>
              <w:rPr>
                <w:color w:val="000000"/>
              </w:rPr>
            </w:pPr>
            <w:r>
              <w:rPr>
                <w:color w:val="000000"/>
              </w:rPr>
              <w:t>100 litų“.</w:t>
            </w:r>
          </w:p>
        </w:tc>
      </w:tr>
    </w:tbl>
    <w:p w14:paraId="352CFCD2" w14:textId="77777777" w:rsidR="00E6337A" w:rsidRDefault="00B933A0">
      <w:pPr>
        <w:ind w:firstLine="708"/>
        <w:jc w:val="both"/>
        <w:rPr>
          <w:color w:val="000000"/>
        </w:rPr>
      </w:pPr>
    </w:p>
    <w:p w14:paraId="352CFCD3" w14:textId="77777777" w:rsidR="00E6337A" w:rsidRDefault="00B933A0">
      <w:pPr>
        <w:ind w:firstLine="708"/>
        <w:jc w:val="both"/>
        <w:rPr>
          <w:color w:val="000000"/>
        </w:rPr>
      </w:pPr>
      <w:r>
        <w:rPr>
          <w:color w:val="000000"/>
        </w:rPr>
        <w:t>1.6</w:t>
      </w:r>
      <w:r>
        <w:rPr>
          <w:color w:val="000000"/>
        </w:rPr>
        <w:t>. Išdėstyti 4.372 punktą taip: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47"/>
        <w:gridCol w:w="6783"/>
        <w:gridCol w:w="1425"/>
      </w:tblGrid>
      <w:tr w:rsidR="00E6337A" w14:paraId="352CFCD8" w14:textId="77777777">
        <w:tc>
          <w:tcPr>
            <w:tcW w:w="1647" w:type="dxa"/>
          </w:tcPr>
          <w:p w14:paraId="352CFCD4" w14:textId="77777777" w:rsidR="00E6337A" w:rsidRDefault="00B933A0">
            <w:pPr>
              <w:ind w:firstLine="611"/>
              <w:jc w:val="both"/>
              <w:rPr>
                <w:color w:val="000000"/>
              </w:rPr>
            </w:pPr>
            <w:r>
              <w:rPr>
                <w:color w:val="000000"/>
              </w:rPr>
              <w:t>„4.372.</w:t>
            </w:r>
          </w:p>
        </w:tc>
        <w:tc>
          <w:tcPr>
            <w:tcW w:w="6783" w:type="dxa"/>
          </w:tcPr>
          <w:p w14:paraId="352CFCD5" w14:textId="77777777" w:rsidR="00E6337A" w:rsidRDefault="00B933A0">
            <w:pPr>
              <w:ind w:firstLine="60"/>
              <w:jc w:val="both"/>
              <w:rPr>
                <w:color w:val="000000"/>
              </w:rPr>
            </w:pPr>
            <w:r>
              <w:rPr>
                <w:color w:val="000000"/>
              </w:rPr>
              <w:t>leidimo steigti akcizais apmokestinamų prekių sandėlį ar specialų nuo akcizų atleistų dyzelinių degalų sandėlį išdavimą</w:t>
            </w:r>
          </w:p>
        </w:tc>
        <w:tc>
          <w:tcPr>
            <w:tcW w:w="1425" w:type="dxa"/>
          </w:tcPr>
          <w:p w14:paraId="352CFCD6" w14:textId="77777777" w:rsidR="00E6337A" w:rsidRDefault="00E6337A">
            <w:pPr>
              <w:jc w:val="both"/>
              <w:rPr>
                <w:color w:val="000000"/>
              </w:rPr>
            </w:pPr>
          </w:p>
          <w:p w14:paraId="352CFCD7" w14:textId="77777777" w:rsidR="00E6337A" w:rsidRDefault="00B933A0">
            <w:pPr>
              <w:ind w:firstLine="60"/>
              <w:jc w:val="both"/>
              <w:rPr>
                <w:color w:val="000000"/>
              </w:rPr>
            </w:pPr>
            <w:r>
              <w:rPr>
                <w:color w:val="000000"/>
              </w:rPr>
              <w:t>1500 litų“.</w:t>
            </w:r>
          </w:p>
        </w:tc>
      </w:tr>
    </w:tbl>
    <w:p w14:paraId="352CFCD9" w14:textId="77777777" w:rsidR="00E6337A" w:rsidRDefault="00B933A0">
      <w:pPr>
        <w:ind w:firstLine="708"/>
        <w:jc w:val="both"/>
        <w:rPr>
          <w:color w:val="000000"/>
        </w:rPr>
      </w:pPr>
    </w:p>
    <w:p w14:paraId="352CFCDA" w14:textId="77777777" w:rsidR="00E6337A" w:rsidRDefault="00B933A0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Šio nutarimo 1.3</w:t>
      </w:r>
      <w:r>
        <w:rPr>
          <w:color w:val="000000"/>
          <w:vertAlign w:val="superscript"/>
        </w:rPr>
        <w:t>1</w:t>
      </w:r>
      <w:r>
        <w:rPr>
          <w:color w:val="000000"/>
        </w:rPr>
        <w:t>.6 punktai įsigalioja nuo 2004 m. gegužės 1 dienos.</w:t>
      </w:r>
    </w:p>
    <w:p w14:paraId="352CFCDB" w14:textId="77777777" w:rsidR="00E6337A" w:rsidRDefault="00E6337A">
      <w:pPr>
        <w:ind w:firstLine="708"/>
        <w:jc w:val="center"/>
        <w:rPr>
          <w:color w:val="000000"/>
        </w:rPr>
      </w:pPr>
    </w:p>
    <w:p w14:paraId="03280233" w14:textId="77777777" w:rsidR="00B933A0" w:rsidRDefault="00B933A0">
      <w:pPr>
        <w:ind w:firstLine="708"/>
        <w:jc w:val="center"/>
        <w:rPr>
          <w:color w:val="000000"/>
        </w:rPr>
      </w:pPr>
    </w:p>
    <w:p w14:paraId="352CFCDC" w14:textId="77777777" w:rsidR="00E6337A" w:rsidRDefault="00B933A0">
      <w:pPr>
        <w:ind w:firstLine="708"/>
        <w:jc w:val="center"/>
        <w:rPr>
          <w:color w:val="000000"/>
        </w:rPr>
      </w:pPr>
    </w:p>
    <w:p w14:paraId="352CFCDD" w14:textId="77777777" w:rsidR="00E6337A" w:rsidRDefault="00B933A0">
      <w:pPr>
        <w:tabs>
          <w:tab w:val="right" w:pos="9639"/>
        </w:tabs>
      </w:pPr>
      <w:r>
        <w:t>MINISTRAS PIRMININKAS</w:t>
      </w:r>
      <w:r>
        <w:tab/>
        <w:t>ALGIRDAS BRAZAUSKAS</w:t>
      </w:r>
    </w:p>
    <w:p w14:paraId="352CFCDE" w14:textId="77777777" w:rsidR="00E6337A" w:rsidRDefault="00E6337A">
      <w:pPr>
        <w:tabs>
          <w:tab w:val="right" w:pos="9639"/>
        </w:tabs>
      </w:pPr>
    </w:p>
    <w:p w14:paraId="30E8FD8D" w14:textId="77777777" w:rsidR="00B933A0" w:rsidRDefault="00B933A0">
      <w:pPr>
        <w:tabs>
          <w:tab w:val="right" w:pos="9639"/>
        </w:tabs>
      </w:pPr>
    </w:p>
    <w:p w14:paraId="7553C557" w14:textId="77777777" w:rsidR="00B933A0" w:rsidRDefault="00B933A0">
      <w:pPr>
        <w:tabs>
          <w:tab w:val="right" w:pos="9639"/>
        </w:tabs>
      </w:pPr>
    </w:p>
    <w:p w14:paraId="352CFCDF" w14:textId="77777777" w:rsidR="00E6337A" w:rsidRDefault="00B933A0">
      <w:pPr>
        <w:tabs>
          <w:tab w:val="right" w:pos="9639"/>
        </w:tabs>
      </w:pPr>
      <w:r>
        <w:t>FINANSŲ MINISTRĖ</w:t>
      </w:r>
      <w:r>
        <w:tab/>
        <w:t>DALIA GRYBAUSKAITĖ</w:t>
      </w:r>
    </w:p>
    <w:p w14:paraId="352CFCE0" w14:textId="05F0D500" w:rsidR="00E6337A" w:rsidRDefault="00B933A0">
      <w:pPr>
        <w:tabs>
          <w:tab w:val="right" w:pos="9639"/>
        </w:tabs>
        <w:jc w:val="center"/>
      </w:pPr>
    </w:p>
    <w:sectPr w:rsidR="00E6337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CFCE4" w14:textId="77777777" w:rsidR="00E6337A" w:rsidRDefault="00B933A0">
      <w:r>
        <w:separator/>
      </w:r>
    </w:p>
  </w:endnote>
  <w:endnote w:type="continuationSeparator" w:id="0">
    <w:p w14:paraId="352CFCE5" w14:textId="77777777" w:rsidR="00E6337A" w:rsidRDefault="00B9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CFCEA" w14:textId="77777777" w:rsidR="00E6337A" w:rsidRDefault="00E6337A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CFCEB" w14:textId="77777777" w:rsidR="00E6337A" w:rsidRDefault="00E6337A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CFCED" w14:textId="77777777" w:rsidR="00E6337A" w:rsidRDefault="00E6337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CFCE2" w14:textId="77777777" w:rsidR="00E6337A" w:rsidRDefault="00B933A0">
      <w:r>
        <w:separator/>
      </w:r>
    </w:p>
  </w:footnote>
  <w:footnote w:type="continuationSeparator" w:id="0">
    <w:p w14:paraId="352CFCE3" w14:textId="77777777" w:rsidR="00E6337A" w:rsidRDefault="00B93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CFCE6" w14:textId="77777777" w:rsidR="00E6337A" w:rsidRDefault="00B933A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52CFCE7" w14:textId="77777777" w:rsidR="00E6337A" w:rsidRDefault="00E6337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CFCE8" w14:textId="77777777" w:rsidR="00E6337A" w:rsidRDefault="00B933A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352CFCE9" w14:textId="77777777" w:rsidR="00E6337A" w:rsidRDefault="00E6337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CFCEC" w14:textId="77777777" w:rsidR="00E6337A" w:rsidRDefault="00E6337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BD"/>
    <w:rsid w:val="00420CBD"/>
    <w:rsid w:val="00B933A0"/>
    <w:rsid w:val="00E6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2CF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E3A145C8DD49"/>
  <Relationship Id="rId11" Type="http://schemas.openxmlformats.org/officeDocument/2006/relationships/hyperlink" TargetMode="External" Target="https://www.e-tar.lt/portal/lt/legalAct/TAR.E9BFE538AC79"/>
  <Relationship Id="rId12" Type="http://schemas.openxmlformats.org/officeDocument/2006/relationships/hyperlink" TargetMode="External" Target="https://www.e-tar.lt/portal/lt/legalAct/TAR.B09D9653141A"/>
  <Relationship Id="rId13" Type="http://schemas.openxmlformats.org/officeDocument/2006/relationships/hyperlink" TargetMode="External" Target="https://www.e-tar.lt/portal/lt/legalAct/TAR.A5E434BAF8AD"/>
  <Relationship Id="rId14" Type="http://schemas.openxmlformats.org/officeDocument/2006/relationships/hyperlink" TargetMode="External" Target="https://www.e-tar.lt/portal/lt/legalAct/TAR.C3CD3F0DE88A"/>
  <Relationship Id="rId15" Type="http://schemas.openxmlformats.org/officeDocument/2006/relationships/hyperlink" TargetMode="External" Target="https://www.e-tar.lt/portal/lt/legalAct/TAR.AED25494B20C"/>
  <Relationship Id="rId16" Type="http://schemas.openxmlformats.org/officeDocument/2006/relationships/header" Target="header1.xml"/>
  <Relationship Id="rId17" Type="http://schemas.openxmlformats.org/officeDocument/2006/relationships/header" Target="header2.xml"/>
  <Relationship Id="rId18" Type="http://schemas.openxmlformats.org/officeDocument/2006/relationships/footer" Target="footer1.xml"/>
  <Relationship Id="rId19" Type="http://schemas.openxmlformats.org/officeDocument/2006/relationships/footer" Target="footer2.xml"/>
  <Relationship Id="rId2" Type="http://schemas.openxmlformats.org/officeDocument/2006/relationships/styles" Target="styles.xml"/>
  <Relationship Id="rId20" Type="http://schemas.openxmlformats.org/officeDocument/2006/relationships/header" Target="header3.xml"/>
  <Relationship Id="rId21" Type="http://schemas.openxmlformats.org/officeDocument/2006/relationships/footer" Target="footer3.xml"/>
  <Relationship Id="rId22" Type="http://schemas.openxmlformats.org/officeDocument/2006/relationships/fontTable" Target="fontTable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2201</Words>
  <Characters>1256</Characters>
  <Application>Microsoft Office Word</Application>
  <DocSecurity>0</DocSecurity>
  <Lines>10</Lines>
  <Paragraphs>6</Paragraphs>
  <ScaleCrop>false</ScaleCrop>
  <Company/>
  <LinksUpToDate>false</LinksUpToDate>
  <CharactersWithSpaces>3451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2015-06-02T22:07:00Z</dcterms:created>
  <dc:creator>User</dc:creator>
  <lastModifiedBy>BODIN Aušra</lastModifiedBy>
  <dcterms:modified xsi:type="dcterms:W3CDTF">2017-11-16T08:52:00Z</dcterms:modified>
  <revision>3</revision>
</coreProperties>
</file>