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GYVENTOJŲ PAJAMŲ MOKESČIO ĮSTATYMO 2, 15, 17 STRAIPSNIŲ PAKEITIMO IR PAPILDYMO</w:t>
      </w:r>
    </w:p>
    <w:p>
      <w:pPr>
        <w:jc w:val="center"/>
        <w:rPr>
          <w:b/>
        </w:rPr>
      </w:pPr>
      <w:r>
        <w:rPr>
          <w:b/>
        </w:rPr>
        <w:t>Į S T A T Y M A S</w:t>
      </w:r>
    </w:p>
    <w:p>
      <w:pPr>
        <w:jc w:val="center"/>
      </w:pPr>
    </w:p>
    <w:p>
      <w:pPr>
        <w:jc w:val="center"/>
      </w:pPr>
      <w:r>
        <w:t>2004 m. sausio 22 d. Nr. IX-1973</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 xml:space="preserve">2 straipsnio pakeitimas ir papildymas </w:t>
      </w:r>
    </w:p>
    <w:p>
      <w:pPr>
        <w:ind w:firstLine="708"/>
        <w:jc w:val="both"/>
        <w:rPr>
          <w:color w:val="000000"/>
        </w:rPr>
      </w:pPr>
      <w:r>
        <w:rPr>
          <w:color w:val="000000"/>
        </w:rPr>
        <w:t>1</w:t>
      </w:r>
      <w:r>
        <w:rPr>
          <w:color w:val="000000"/>
        </w:rPr>
        <w:t>. Papildyti 2 straipsnį nauja 32 dalimi:</w:t>
      </w:r>
    </w:p>
    <w:p>
      <w:pPr>
        <w:ind w:firstLine="708"/>
        <w:jc w:val="both"/>
        <w:rPr>
          <w:color w:val="000000"/>
        </w:rPr>
      </w:pPr>
      <w:r>
        <w:rPr>
          <w:color w:val="000000"/>
        </w:rPr>
        <w:t>„</w:t>
      </w:r>
      <w:r>
        <w:rPr>
          <w:color w:val="000000"/>
        </w:rPr>
        <w:t>32</w:t>
      </w:r>
      <w:r>
        <w:rPr>
          <w:color w:val="000000"/>
        </w:rPr>
        <w:t xml:space="preserve">. </w:t>
      </w:r>
      <w:r>
        <w:rPr>
          <w:b/>
          <w:color w:val="000000"/>
        </w:rPr>
        <w:t>Asocijuoti asmenys</w:t>
      </w:r>
      <w:r>
        <w:rPr>
          <w:color w:val="000000"/>
        </w:rPr>
        <w:t xml:space="preserve"> – asmenys (vienetai arba fiziniai asmenys), kai jie atitinka bent vieną iš šių kriterijų:</w:t>
      </w:r>
    </w:p>
    <w:p>
      <w:pPr>
        <w:ind w:firstLine="708"/>
        <w:jc w:val="both"/>
        <w:rPr>
          <w:color w:val="000000"/>
        </w:rPr>
      </w:pPr>
      <w:r>
        <w:rPr>
          <w:color w:val="000000"/>
        </w:rPr>
        <w:t>1</w:t>
      </w:r>
      <w:r>
        <w:rPr>
          <w:color w:val="000000"/>
        </w:rPr>
        <w:t>) yra susiję asmenys;</w:t>
      </w:r>
    </w:p>
    <w:p>
      <w:pPr>
        <w:ind w:firstLine="708"/>
        <w:jc w:val="both"/>
        <w:rPr>
          <w:color w:val="000000"/>
        </w:rPr>
      </w:pPr>
      <w:r>
        <w:rPr>
          <w:color w:val="000000"/>
        </w:rPr>
        <w:t>2</w:t>
      </w:r>
      <w:r>
        <w:rPr>
          <w:color w:val="000000"/>
        </w:rPr>
        <w:t>) gali vienas kitam daryti įtaką, dėl kurios tarpusavio sandorių arba ūkinių operacijų sąlygos būtų kitokios negu tuo atveju, jeigu kiekvienas šių asmenų siektų sau maksimalios ekonominės naudos.“</w:t>
      </w:r>
    </w:p>
    <w:p>
      <w:pPr>
        <w:ind w:firstLine="708"/>
        <w:jc w:val="both"/>
        <w:rPr>
          <w:color w:val="000000"/>
        </w:rPr>
      </w:pPr>
      <w:r>
        <w:rPr>
          <w:color w:val="000000"/>
        </w:rPr>
        <w:t>2</w:t>
      </w:r>
      <w:r>
        <w:rPr>
          <w:color w:val="000000"/>
        </w:rPr>
        <w:t>. Buvusią 2 straipsnio 32 dalį laikyti 33 dalimi.</w:t>
      </w:r>
    </w:p>
    <w:p>
      <w:pPr>
        <w:jc w:val="both"/>
      </w:pPr>
    </w:p>
    <w:p>
      <w:pPr>
        <w:ind w:firstLine="708"/>
        <w:jc w:val="both"/>
        <w:rPr>
          <w:b/>
          <w:color w:val="000000"/>
        </w:rPr>
      </w:pPr>
      <w:r>
        <w:rPr>
          <w:b/>
          <w:color w:val="000000"/>
        </w:rPr>
        <w:t>2</w:t>
      </w:r>
      <w:r>
        <w:rPr>
          <w:b/>
          <w:color w:val="000000"/>
        </w:rPr>
        <w:t xml:space="preserve"> straipsnis. </w:t>
      </w:r>
      <w:r>
        <w:rPr>
          <w:b/>
          <w:color w:val="000000"/>
        </w:rPr>
        <w:t>15 straipsnio pakeitimas</w:t>
      </w:r>
    </w:p>
    <w:p>
      <w:pPr>
        <w:ind w:firstLine="708"/>
        <w:jc w:val="both"/>
        <w:rPr>
          <w:color w:val="000000"/>
        </w:rPr>
      </w:pPr>
      <w:r>
        <w:rPr>
          <w:color w:val="000000"/>
        </w:rPr>
        <w:t>Pakeisti 15 straipsnį ir jį išdėstyti taip:</w:t>
      </w:r>
    </w:p>
    <w:p>
      <w:pPr>
        <w:ind w:left="2410" w:hanging="1701"/>
        <w:jc w:val="both"/>
        <w:rPr>
          <w:b/>
        </w:rPr>
      </w:pPr>
      <w:r>
        <w:rPr>
          <w:b/>
        </w:rPr>
        <w:t>„</w:t>
      </w:r>
      <w:r>
        <w:rPr>
          <w:b/>
        </w:rPr>
        <w:t>15</w:t>
      </w:r>
      <w:r>
        <w:rPr>
          <w:b/>
        </w:rPr>
        <w:t xml:space="preserve"> straipsnis.</w:t>
        <w:tab/>
      </w:r>
      <w:r>
        <w:rPr>
          <w:b/>
        </w:rPr>
        <w:t>Sandorių arba ūkinių operacijų vertės koregavimas ir pajamų ar išmokų apibūdinimas iš naujo</w:t>
      </w:r>
    </w:p>
    <w:p>
      <w:pPr>
        <w:ind w:firstLine="708"/>
        <w:jc w:val="both"/>
        <w:rPr>
          <w:color w:val="000000"/>
        </w:rPr>
      </w:pPr>
      <w:r>
        <w:rPr>
          <w:color w:val="000000"/>
        </w:rPr>
        <w:t>1</w:t>
      </w:r>
      <w:r>
        <w:rPr>
          <w:color w:val="000000"/>
        </w:rPr>
        <w:t xml:space="preserve">. Gyventojai, šio Įstatymo nustatyta tvarka apskaičiuodami apmokestinamąsias pajamas, pajamomis iš bet kokio sandorio arba bet kokios ūkinės operacijos turi pripažinti sumą, atitinkančią tokio sandorio arba tokios ūkinės operacijos tikrąją rinkos kainą, o leidžiamais atskaitymais arba ribojamų dydžių leidžiamais atskaitymais turi pripažinti bet kokio sandorio arba bet kokios ūkinės operacijos sąnaudų sumą, atitinkančią tokio sandorio arba tokios ūkinės operacijos tikrąją rinkos kainą. </w:t>
      </w:r>
    </w:p>
    <w:p>
      <w:pPr>
        <w:ind w:firstLine="708"/>
        <w:jc w:val="both"/>
        <w:rPr>
          <w:color w:val="000000"/>
        </w:rPr>
      </w:pPr>
      <w:r>
        <w:rPr>
          <w:color w:val="000000"/>
        </w:rPr>
        <w:t>2</w:t>
      </w:r>
      <w:r>
        <w:rPr>
          <w:color w:val="000000"/>
        </w:rPr>
        <w:t>. Jei asocijuotų asmenų tarpusavio sandoriuose arba ūkinėse operacijose sudaromos arba nustatomos kitokios sąlygos, negu būtų sudaromos ar nustatomos neasocijuotų asmenų tarpusavio sandoriu arba ūkine operacija, tada bet koks pelnas (pajamos), kuris, jei nebūtų tokių sąlygų, būtų priskiriamas vienam iš tų asmenų, bet dėl tokių sąlygų jam nepriskiriamas, gali būti įtraukiamas į to asmens pajamas ir atitinkamai apmokestinamas. Finansų ministras nustato šios dalies įgyvendinimo taisykles.</w:t>
      </w:r>
    </w:p>
    <w:p>
      <w:pPr>
        <w:ind w:firstLine="708"/>
        <w:jc w:val="both"/>
        <w:rPr>
          <w:color w:val="000000"/>
        </w:rPr>
      </w:pPr>
      <w:r>
        <w:rPr>
          <w:color w:val="000000"/>
        </w:rPr>
        <w:t>3</w:t>
      </w:r>
      <w:r>
        <w:rPr>
          <w:color w:val="000000"/>
        </w:rPr>
        <w:t>. Gyventojai, šio Įstatymo nustatyta tvarka apskaičiuodami apmokestinamąsias pajamas, Lietuvos Respublikos Vyriausybės ar jos įgaliotos institucijos nustatytais atvejais ir tvarka turi iš naujo apibūdinti pajamas ar išmokas.“</w:t>
      </w:r>
    </w:p>
    <w:p>
      <w:pPr>
        <w:ind w:firstLine="708"/>
        <w:jc w:val="both"/>
      </w:pPr>
    </w:p>
    <w:p>
      <w:pPr>
        <w:ind w:firstLine="708"/>
        <w:jc w:val="both"/>
        <w:rPr>
          <w:color w:val="000000"/>
        </w:rPr>
      </w:pPr>
      <w:r>
        <w:rPr>
          <w:b/>
          <w:color w:val="000000"/>
        </w:rPr>
        <w:t>3</w:t>
      </w:r>
      <w:r>
        <w:rPr>
          <w:b/>
          <w:color w:val="000000"/>
        </w:rPr>
        <w:t xml:space="preserve"> straipsnis.</w:t>
      </w:r>
      <w:r>
        <w:rPr>
          <w:color w:val="000000"/>
        </w:rPr>
        <w:t xml:space="preserve"> </w:t>
      </w:r>
      <w:r>
        <w:rPr>
          <w:b/>
          <w:color w:val="000000"/>
        </w:rPr>
        <w:t>17 straipsnio 1 dalies papildymas 44 punktu</w:t>
      </w:r>
    </w:p>
    <w:p>
      <w:pPr>
        <w:ind w:firstLine="708"/>
        <w:jc w:val="both"/>
        <w:rPr>
          <w:color w:val="000000"/>
        </w:rPr>
      </w:pPr>
      <w:r>
        <w:rPr>
          <w:color w:val="000000"/>
        </w:rPr>
        <w:t>Papildyti 17 straipsnio 1 dalį 44 punktu:</w:t>
      </w:r>
    </w:p>
    <w:p>
      <w:pPr>
        <w:ind w:firstLine="708"/>
        <w:jc w:val="both"/>
        <w:rPr>
          <w:color w:val="000000"/>
        </w:rPr>
      </w:pPr>
      <w:r>
        <w:rPr>
          <w:color w:val="000000"/>
        </w:rPr>
        <w:t>„</w:t>
      </w:r>
      <w:r>
        <w:rPr>
          <w:color w:val="000000"/>
        </w:rPr>
        <w:t>44</w:t>
      </w:r>
      <w:r>
        <w:rPr>
          <w:color w:val="000000"/>
        </w:rPr>
        <w:t xml:space="preserve">) iš Europos Bendrijų lėšų gautos su darbo santykiais ar jų esmę atitinkančiais santykiais susijusios pajamos, kurios buvo apmokestintos mokesčiu Europos Bendrijų naudai.“ </w:t>
      </w:r>
    </w:p>
    <w:p>
      <w:pPr>
        <w:jc w:val="both"/>
      </w:pPr>
    </w:p>
    <w:p>
      <w:pPr>
        <w:ind w:firstLine="708"/>
        <w:jc w:val="both"/>
        <w:rPr>
          <w:b/>
          <w:color w:val="000000"/>
        </w:rPr>
      </w:pPr>
      <w:r>
        <w:rPr>
          <w:b/>
          <w:color w:val="000000"/>
        </w:rPr>
        <w:t>4</w:t>
      </w:r>
      <w:r>
        <w:rPr>
          <w:b/>
          <w:color w:val="000000"/>
        </w:rPr>
        <w:t xml:space="preserve"> straipsnis. </w:t>
      </w:r>
      <w:r>
        <w:rPr>
          <w:b/>
          <w:color w:val="000000"/>
        </w:rPr>
        <w:t>Baigiamosios nuostatos</w:t>
      </w:r>
    </w:p>
    <w:p>
      <w:pPr>
        <w:ind w:firstLine="708"/>
        <w:jc w:val="both"/>
        <w:rPr>
          <w:color w:val="000000"/>
        </w:rPr>
      </w:pPr>
      <w:r>
        <w:rPr>
          <w:color w:val="000000"/>
        </w:rPr>
        <w:t>Šio Įstatymo 3 straipsnio nuostatos taikomos nuo 2003 m. sausio 1 d. gautoms pajamoms.</w:t>
      </w:r>
    </w:p>
    <w:p>
      <w:pPr>
        <w:ind w:firstLine="708"/>
      </w:pPr>
    </w:p>
    <w:p>
      <w:pPr>
        <w:ind w:firstLine="708"/>
        <w:jc w:val="both"/>
        <w:rPr>
          <w:i/>
          <w:iCs/>
          <w:color w:val="000000"/>
        </w:rPr>
      </w:pPr>
      <w:r>
        <w:rPr>
          <w:i/>
          <w:iCs/>
          <w:color w:val="000000"/>
        </w:rPr>
        <w:t>Skelbiu šį Lietuvos Respublikos Seimo priimtą įstatymą.</w:t>
      </w:r>
    </w:p>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B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2232</Characters>
  <Application>Microsoft Office Word</Application>
  <DocSecurity>4</DocSecurity>
  <Lines>53</Lines>
  <Paragraphs>30</Paragraphs>
  <ScaleCrop>false</ScaleCrop>
  <Company/>
  <LinksUpToDate>false</LinksUpToDate>
  <CharactersWithSpaces>2559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2015-08-06T00:07:00Z</dcterms:created>
  <dc:creator>User</dc:creator>
  <lastModifiedBy>Adlib User</lastModifiedBy>
  <dcterms:modified xsi:type="dcterms:W3CDTF">2015-08-06T00:07:00Z</dcterms:modified>
  <revision>2</revision>
</coreProperties>
</file>