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A6ECF" w14:textId="77777777" w:rsidR="00786858" w:rsidRDefault="008F2C39">
      <w:pPr>
        <w:jc w:val="center"/>
        <w:rPr>
          <w:b/>
          <w:color w:val="000000"/>
          <w:szCs w:val="8"/>
        </w:rPr>
      </w:pPr>
      <w:r>
        <w:rPr>
          <w:b/>
          <w:color w:val="000000"/>
          <w:szCs w:val="8"/>
          <w:lang w:eastAsia="lt-LT"/>
        </w:rPr>
        <w:pict w14:anchorId="14FA6EE3">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szCs w:val="8"/>
        </w:rPr>
        <w:t>LIETUVOS RESPUBLIKOS SUSISIEKIMO MINISTRO</w:t>
      </w:r>
    </w:p>
    <w:p w14:paraId="14FA6ED0" w14:textId="77777777" w:rsidR="00786858" w:rsidRDefault="00786858">
      <w:pPr>
        <w:jc w:val="center"/>
        <w:rPr>
          <w:color w:val="000000"/>
          <w:szCs w:val="8"/>
        </w:rPr>
      </w:pPr>
    </w:p>
    <w:p w14:paraId="14FA6ED1" w14:textId="77777777" w:rsidR="00786858" w:rsidRDefault="008F2C39">
      <w:pPr>
        <w:jc w:val="center"/>
        <w:rPr>
          <w:b/>
          <w:color w:val="000000"/>
          <w:szCs w:val="8"/>
        </w:rPr>
      </w:pPr>
      <w:r>
        <w:rPr>
          <w:b/>
          <w:color w:val="000000"/>
          <w:szCs w:val="8"/>
        </w:rPr>
        <w:t>Į S A K Y M A S</w:t>
      </w:r>
    </w:p>
    <w:p w14:paraId="14FA6ED2" w14:textId="77777777" w:rsidR="00786858" w:rsidRDefault="008F2C39">
      <w:pPr>
        <w:jc w:val="center"/>
        <w:rPr>
          <w:b/>
          <w:color w:val="000000"/>
          <w:szCs w:val="8"/>
        </w:rPr>
      </w:pPr>
      <w:r>
        <w:rPr>
          <w:b/>
          <w:color w:val="000000"/>
          <w:szCs w:val="8"/>
        </w:rPr>
        <w:t>DĖL LIETUVOS RESPUBLIKOS SUSISIEKIMO MINISTERIJOS 1997 M. BALANDŽIO 15 D. ĮSAKYMO NR. 130 „DĖL LEIDIMŲ VEŽTI KELEIVIUS REGULIARAUS SUSISIEKIMO KELIŲ TRANSPORTO MA</w:t>
      </w:r>
      <w:r>
        <w:rPr>
          <w:b/>
          <w:color w:val="000000"/>
          <w:szCs w:val="8"/>
        </w:rPr>
        <w:t>RŠRUTAIS IŠDAVIMO IR NAUDOJIMO TAISYKLIŲ, KELEIVIŲ IR BAGAŽO VEŽIMO KELIŲ TRANSPORTU TAISYKLIŲ IR KELEIVIŲ VEŽIMO LENGVAISIAIS AUTOMOBILIAIS-TAKSI TAISYKLIŲ PATVIRTINIMO“ PAKEITIMO</w:t>
      </w:r>
    </w:p>
    <w:p w14:paraId="14FA6ED3" w14:textId="77777777" w:rsidR="00786858" w:rsidRDefault="00786858">
      <w:pPr>
        <w:jc w:val="center"/>
        <w:rPr>
          <w:color w:val="000000"/>
          <w:szCs w:val="8"/>
        </w:rPr>
      </w:pPr>
    </w:p>
    <w:p w14:paraId="14FA6ED4" w14:textId="77777777" w:rsidR="00786858" w:rsidRDefault="008F2C39">
      <w:pPr>
        <w:jc w:val="center"/>
        <w:rPr>
          <w:color w:val="000000"/>
          <w:szCs w:val="8"/>
        </w:rPr>
      </w:pPr>
      <w:r>
        <w:rPr>
          <w:color w:val="000000"/>
          <w:szCs w:val="8"/>
        </w:rPr>
        <w:t>2004 m. sausio 19 d. Nr. 3-35</w:t>
      </w:r>
    </w:p>
    <w:p w14:paraId="14FA6ED5" w14:textId="77777777" w:rsidR="00786858" w:rsidRDefault="008F2C39">
      <w:pPr>
        <w:jc w:val="center"/>
        <w:rPr>
          <w:color w:val="000000"/>
          <w:szCs w:val="8"/>
        </w:rPr>
      </w:pPr>
      <w:r>
        <w:rPr>
          <w:color w:val="000000"/>
          <w:szCs w:val="8"/>
        </w:rPr>
        <w:t>Vilnius</w:t>
      </w:r>
    </w:p>
    <w:p w14:paraId="14FA6ED6" w14:textId="77777777" w:rsidR="00786858" w:rsidRDefault="00786858">
      <w:pPr>
        <w:ind w:firstLine="709"/>
        <w:jc w:val="both"/>
        <w:rPr>
          <w:color w:val="000000"/>
          <w:szCs w:val="8"/>
        </w:rPr>
      </w:pPr>
    </w:p>
    <w:p w14:paraId="14FA6ED7" w14:textId="77777777" w:rsidR="00786858" w:rsidRDefault="008F2C39">
      <w:pPr>
        <w:ind w:firstLine="709"/>
        <w:jc w:val="both"/>
        <w:rPr>
          <w:color w:val="000000"/>
        </w:rPr>
      </w:pPr>
      <w:r>
        <w:rPr>
          <w:color w:val="000000"/>
          <w:szCs w:val="22"/>
        </w:rPr>
        <w:t xml:space="preserve">Pakeičiu Keleivių ir bagažo vežimo </w:t>
      </w:r>
      <w:r>
        <w:rPr>
          <w:color w:val="000000"/>
          <w:szCs w:val="22"/>
        </w:rPr>
        <w:t>kelių transportu taisykles, patvirtintas Lietuvos Respublikos susisiekimo ministerijos 1997 m. balandžio 15 d. įsakymu Nr. 130 „Dėl Leidimų vežti keleivius reguliaraus susisiekimo kelių transporto maršrutais išdavimo ir naudojimo taisyklių, Keleivių ir bag</w:t>
      </w:r>
      <w:r>
        <w:rPr>
          <w:color w:val="000000"/>
          <w:szCs w:val="22"/>
        </w:rPr>
        <w:t xml:space="preserve">ažo vežimo kelių transportu taisyklių ir Keleivių vežimo lengvaisiais automobiliais-taksi taisyklių patvirtinimo“ (Žin., 1997, Nr. </w:t>
      </w:r>
      <w:hyperlink r:id="rId10" w:tgtFrame="_blank" w:history="1">
        <w:r>
          <w:rPr>
            <w:color w:val="0000FF" w:themeColor="hyperlink"/>
            <w:szCs w:val="22"/>
            <w:u w:val="single"/>
          </w:rPr>
          <w:t>34-859</w:t>
        </w:r>
      </w:hyperlink>
      <w:r>
        <w:rPr>
          <w:color w:val="000000"/>
          <w:szCs w:val="22"/>
        </w:rPr>
        <w:t>):</w:t>
      </w:r>
    </w:p>
    <w:p w14:paraId="14FA6ED8" w14:textId="77777777" w:rsidR="00786858" w:rsidRDefault="008F2C39">
      <w:pPr>
        <w:ind w:firstLine="709"/>
        <w:jc w:val="both"/>
        <w:rPr>
          <w:color w:val="000000"/>
        </w:rPr>
      </w:pPr>
      <w:r>
        <w:rPr>
          <w:color w:val="000000"/>
          <w:szCs w:val="22"/>
        </w:rPr>
        <w:t>1</w:t>
      </w:r>
      <w:r>
        <w:rPr>
          <w:color w:val="000000"/>
          <w:szCs w:val="22"/>
        </w:rPr>
        <w:t>. Išdėstau 8.2.1 punktą taip:</w:t>
      </w:r>
    </w:p>
    <w:p w14:paraId="14FA6ED9" w14:textId="77777777" w:rsidR="00786858" w:rsidRDefault="008F2C39">
      <w:pPr>
        <w:ind w:firstLine="709"/>
        <w:jc w:val="both"/>
        <w:rPr>
          <w:color w:val="000000"/>
        </w:rPr>
      </w:pPr>
      <w:r>
        <w:rPr>
          <w:color w:val="000000"/>
          <w:szCs w:val="22"/>
        </w:rPr>
        <w:t>„</w:t>
      </w:r>
      <w:r>
        <w:rPr>
          <w:color w:val="000000"/>
          <w:szCs w:val="22"/>
        </w:rPr>
        <w:t>8</w:t>
      </w:r>
      <w:r>
        <w:rPr>
          <w:color w:val="000000"/>
          <w:szCs w:val="22"/>
        </w:rPr>
        <w:t>.2.1</w:t>
      </w:r>
      <w:r>
        <w:rPr>
          <w:color w:val="000000"/>
          <w:szCs w:val="22"/>
        </w:rPr>
        <w:t>. užtikrinti saugų keleivių ir bagažo vežimą,</w:t>
      </w:r>
      <w:r>
        <w:rPr>
          <w:b/>
          <w:bCs/>
          <w:color w:val="000000"/>
          <w:szCs w:val="22"/>
        </w:rPr>
        <w:t xml:space="preserve"> </w:t>
      </w:r>
      <w:r>
        <w:rPr>
          <w:color w:val="000000"/>
          <w:szCs w:val="22"/>
        </w:rPr>
        <w:t>nepriekaištingą ir paslaugų keleivių aptarnavimą (neleisti šiurkštaus, keleivių orumą įžeidžiančio elgesio, rūkymo salone, garso ir vaizdo aparatūros dideliu garsu naudojimo, nepriimtino bent vienam kelei</w:t>
      </w:r>
      <w:r>
        <w:rPr>
          <w:color w:val="000000"/>
          <w:szCs w:val="22"/>
        </w:rPr>
        <w:t>viui, ir pan.);“.</w:t>
      </w:r>
    </w:p>
    <w:p w14:paraId="14FA6EDA" w14:textId="77777777" w:rsidR="00786858" w:rsidRDefault="008F2C39">
      <w:pPr>
        <w:ind w:firstLine="709"/>
        <w:jc w:val="both"/>
        <w:rPr>
          <w:color w:val="000000"/>
        </w:rPr>
      </w:pPr>
      <w:r>
        <w:rPr>
          <w:color w:val="000000"/>
          <w:szCs w:val="22"/>
        </w:rPr>
        <w:t>2</w:t>
      </w:r>
      <w:r>
        <w:rPr>
          <w:color w:val="000000"/>
          <w:szCs w:val="22"/>
        </w:rPr>
        <w:t>. Papildau šiuo 14.9 punktu:</w:t>
      </w:r>
    </w:p>
    <w:p w14:paraId="14FA6EDB" w14:textId="77777777" w:rsidR="00786858" w:rsidRDefault="008F2C39">
      <w:pPr>
        <w:ind w:firstLine="709"/>
        <w:jc w:val="both"/>
        <w:rPr>
          <w:color w:val="000000"/>
        </w:rPr>
      </w:pPr>
      <w:r>
        <w:rPr>
          <w:color w:val="000000"/>
          <w:szCs w:val="22"/>
        </w:rPr>
        <w:t>„</w:t>
      </w:r>
      <w:r>
        <w:rPr>
          <w:color w:val="000000"/>
          <w:szCs w:val="22"/>
        </w:rPr>
        <w:t>14.9</w:t>
      </w:r>
      <w:r>
        <w:rPr>
          <w:color w:val="000000"/>
          <w:szCs w:val="22"/>
        </w:rPr>
        <w:t xml:space="preserve">. Kontroliuojantys pareigūnai, kontrolės metu nustatę netinkamo keleivių aptarnavimo, taip pat netinkamo informacijos keleiviams apie vežėjo rekvizitus pateikimo arba jų nepateikimo transporto </w:t>
      </w:r>
      <w:r>
        <w:rPr>
          <w:color w:val="000000"/>
          <w:szCs w:val="22"/>
        </w:rPr>
        <w:t>priemonėse atvejus, privalo apie tai informuoti vežėjo vadovą, taip pat leidimus vežti keleivius reguliaraus susisiekimo maršrutais išduodančias institucijas, kad būtų imtasi atitinkamų priemonių.“.</w:t>
      </w:r>
    </w:p>
    <w:p w14:paraId="14FA6EDC" w14:textId="77777777" w:rsidR="00786858" w:rsidRDefault="008F2C39">
      <w:pPr>
        <w:ind w:firstLine="709"/>
        <w:jc w:val="both"/>
        <w:rPr>
          <w:color w:val="000000"/>
        </w:rPr>
      </w:pPr>
      <w:r>
        <w:rPr>
          <w:color w:val="000000"/>
          <w:szCs w:val="22"/>
        </w:rPr>
        <w:t>3</w:t>
      </w:r>
      <w:r>
        <w:rPr>
          <w:color w:val="000000"/>
          <w:szCs w:val="22"/>
        </w:rPr>
        <w:t>. Papildau šiuo 15.13 punktu:</w:t>
      </w:r>
    </w:p>
    <w:p w14:paraId="14FA6EDF" w14:textId="6350B196" w:rsidR="00786858" w:rsidRDefault="008F2C39">
      <w:pPr>
        <w:ind w:firstLine="709"/>
        <w:jc w:val="both"/>
        <w:rPr>
          <w:color w:val="000000"/>
          <w:szCs w:val="8"/>
        </w:rPr>
      </w:pPr>
      <w:r>
        <w:rPr>
          <w:color w:val="000000"/>
          <w:szCs w:val="22"/>
        </w:rPr>
        <w:t>„</w:t>
      </w:r>
      <w:r>
        <w:rPr>
          <w:color w:val="000000"/>
          <w:szCs w:val="22"/>
        </w:rPr>
        <w:t>15.13</w:t>
      </w:r>
      <w:r>
        <w:rPr>
          <w:color w:val="000000"/>
          <w:szCs w:val="22"/>
        </w:rPr>
        <w:t xml:space="preserve">. Vežėjai </w:t>
      </w:r>
      <w:r>
        <w:rPr>
          <w:color w:val="000000"/>
          <w:szCs w:val="22"/>
        </w:rPr>
        <w:t>privalo nustatyti ekipažams nepriekaištingo ir paslaugaus elgesio su keleiviais normas. Gavę informaciją apie šių normų pažeidimus, vežėjų vadovai privalo nedelsdami ištirti ekipažų netinkamo elgesio su keleiviais aplinkybes ir joms pasitvirtinus imtis eki</w:t>
      </w:r>
      <w:r>
        <w:rPr>
          <w:color w:val="000000"/>
          <w:szCs w:val="22"/>
        </w:rPr>
        <w:t>pažų atžvilgiu įstatymais numatytų poveikio priemonių.“.</w:t>
      </w:r>
    </w:p>
    <w:p w14:paraId="29B9A53B" w14:textId="77777777" w:rsidR="008F2C39" w:rsidRDefault="008F2C39">
      <w:pPr>
        <w:tabs>
          <w:tab w:val="right" w:pos="9639"/>
        </w:tabs>
      </w:pPr>
    </w:p>
    <w:p w14:paraId="12687BEE" w14:textId="77777777" w:rsidR="008F2C39" w:rsidRDefault="008F2C39">
      <w:pPr>
        <w:tabs>
          <w:tab w:val="right" w:pos="9639"/>
        </w:tabs>
      </w:pPr>
    </w:p>
    <w:p w14:paraId="4D6714CE" w14:textId="77777777" w:rsidR="008F2C39" w:rsidRDefault="008F2C39">
      <w:pPr>
        <w:tabs>
          <w:tab w:val="right" w:pos="9639"/>
        </w:tabs>
      </w:pPr>
    </w:p>
    <w:p w14:paraId="14FA6EE2" w14:textId="28B44896" w:rsidR="00786858" w:rsidRDefault="008F2C39" w:rsidP="008F2C39">
      <w:pPr>
        <w:tabs>
          <w:tab w:val="right" w:pos="9639"/>
        </w:tabs>
        <w:rPr>
          <w:color w:val="000000"/>
        </w:rPr>
      </w:pPr>
      <w:r>
        <w:rPr>
          <w:caps/>
        </w:rPr>
        <w:t>SUSISIEKIMO MINISTRAS</w:t>
      </w:r>
      <w:r>
        <w:rPr>
          <w:caps/>
        </w:rPr>
        <w:tab/>
        <w:t>ZIGMANTAS BALČYTIS</w:t>
      </w:r>
    </w:p>
    <w:bookmarkStart w:id="0" w:name="_GoBack" w:displacedByCustomXml="next"/>
    <w:bookmarkEnd w:id="0" w:displacedByCustomXml="next"/>
    <w:sectPr w:rsidR="00786858">
      <w:headerReference w:type="even" r:id="rId11"/>
      <w:headerReference w:type="default" r:id="rId12"/>
      <w:footerReference w:type="even" r:id="rId13"/>
      <w:footerReference w:type="default" r:id="rId14"/>
      <w:headerReference w:type="first" r:id="rId15"/>
      <w:footerReference w:type="first" r:id="rId16"/>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A6EE6" w14:textId="77777777" w:rsidR="00786858" w:rsidRDefault="008F2C39">
      <w:r>
        <w:separator/>
      </w:r>
    </w:p>
  </w:endnote>
  <w:endnote w:type="continuationSeparator" w:id="0">
    <w:p w14:paraId="14FA6EE7" w14:textId="77777777" w:rsidR="00786858" w:rsidRDefault="008F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A6EEC" w14:textId="77777777" w:rsidR="00786858" w:rsidRDefault="00786858">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A6EED" w14:textId="77777777" w:rsidR="00786858" w:rsidRDefault="00786858">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A6EEF" w14:textId="77777777" w:rsidR="00786858" w:rsidRDefault="00786858">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FA6EE4" w14:textId="77777777" w:rsidR="00786858" w:rsidRDefault="008F2C39">
      <w:r>
        <w:separator/>
      </w:r>
    </w:p>
  </w:footnote>
  <w:footnote w:type="continuationSeparator" w:id="0">
    <w:p w14:paraId="14FA6EE5" w14:textId="77777777" w:rsidR="00786858" w:rsidRDefault="008F2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A6EE8" w14:textId="77777777" w:rsidR="00786858" w:rsidRDefault="008F2C39">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14FA6EE9" w14:textId="77777777" w:rsidR="00786858" w:rsidRDefault="00786858">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A6EEA" w14:textId="77777777" w:rsidR="00786858" w:rsidRDefault="008F2C39">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1</w:t>
    </w:r>
    <w:r>
      <w:rPr>
        <w:lang w:val="en-GB"/>
      </w:rPr>
      <w:fldChar w:fldCharType="end"/>
    </w:r>
  </w:p>
  <w:p w14:paraId="14FA6EEB" w14:textId="77777777" w:rsidR="00786858" w:rsidRDefault="00786858">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A6EEE" w14:textId="77777777" w:rsidR="00786858" w:rsidRDefault="00786858">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031"/>
    <w:rsid w:val="00342031"/>
    <w:rsid w:val="00786858"/>
    <w:rsid w:val="008F2C3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4FA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3865D6988E38"/>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1353</Words>
  <Characters>772</Characters>
  <Application>Microsoft Office Word</Application>
  <DocSecurity>0</DocSecurity>
  <Lines>6</Lines>
  <Paragraphs>4</Paragraphs>
  <ScaleCrop>false</ScaleCrop>
  <Company/>
  <LinksUpToDate>false</LinksUpToDate>
  <CharactersWithSpaces>2121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2015-10-11T00:08:00Z</dcterms:created>
  <dc:creator>Tadeuš Buivid</dc:creator>
  <lastModifiedBy>TAMALIŪNIENĖ Vilija</lastModifiedBy>
  <dcterms:modified xsi:type="dcterms:W3CDTF">2017-01-12T14:02:00Z</dcterms:modified>
  <revision>3</revision>
</coreProperties>
</file>