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AD31" w14:textId="77777777" w:rsidR="00AD77A5" w:rsidRDefault="00ED01C0">
      <w:pPr>
        <w:jc w:val="center"/>
        <w:rPr>
          <w:b/>
        </w:rPr>
      </w:pPr>
      <w:r>
        <w:rPr>
          <w:b/>
          <w:lang w:eastAsia="lt-LT"/>
        </w:rPr>
        <w:pict w14:anchorId="6991AD4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6991AD32" w14:textId="77777777" w:rsidR="00AD77A5" w:rsidRDefault="00AD77A5">
      <w:pPr>
        <w:jc w:val="center"/>
      </w:pPr>
    </w:p>
    <w:p w14:paraId="6991AD33" w14:textId="77777777" w:rsidR="00AD77A5" w:rsidRDefault="00ED01C0">
      <w:pPr>
        <w:jc w:val="center"/>
        <w:rPr>
          <w:b/>
        </w:rPr>
      </w:pPr>
      <w:r>
        <w:rPr>
          <w:b/>
        </w:rPr>
        <w:t>N U T A R I M A S</w:t>
      </w:r>
    </w:p>
    <w:p w14:paraId="6991AD34" w14:textId="77777777" w:rsidR="00AD77A5" w:rsidRDefault="00ED01C0">
      <w:pPr>
        <w:jc w:val="center"/>
        <w:rPr>
          <w:b/>
        </w:rPr>
      </w:pPr>
      <w:r>
        <w:rPr>
          <w:b/>
        </w:rPr>
        <w:t>DĖL LIETUVOS RESPUBLIKOS VYRIAUSYBĖS 2002 M. BIRŽELIO 25 D. NUTARIMO NR. 977 „DĖL TARNYBINIŲ NUOBAUDŲ SKYRIMO VALSTYBĖS TARNAUTOJAMS TVARKOS“ PAKEITIMO</w:t>
      </w:r>
    </w:p>
    <w:p w14:paraId="6991AD35" w14:textId="77777777" w:rsidR="00AD77A5" w:rsidRDefault="00AD77A5">
      <w:pPr>
        <w:jc w:val="center"/>
      </w:pPr>
    </w:p>
    <w:p w14:paraId="6991AD36" w14:textId="77777777" w:rsidR="00AD77A5" w:rsidRDefault="00ED01C0">
      <w:pPr>
        <w:jc w:val="center"/>
      </w:pPr>
      <w:r>
        <w:t>2003 m. lapkričio</w:t>
      </w:r>
      <w:r>
        <w:t xml:space="preserve"> 18 d. Nr. 1422</w:t>
      </w:r>
    </w:p>
    <w:p w14:paraId="6991AD37" w14:textId="77777777" w:rsidR="00AD77A5" w:rsidRDefault="00ED01C0">
      <w:pPr>
        <w:jc w:val="center"/>
      </w:pPr>
      <w:r>
        <w:t>Vilnius</w:t>
      </w:r>
    </w:p>
    <w:p w14:paraId="6991AD38" w14:textId="77777777" w:rsidR="00AD77A5" w:rsidRDefault="00AD77A5">
      <w:pPr>
        <w:ind w:firstLine="708"/>
      </w:pPr>
    </w:p>
    <w:p w14:paraId="6991AD39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991AD3A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Pakeisti Tarnybinių nuobaudų skyrimo valstybės tarnautojams tvarką, patvirtintą Lietuvos Respublikos Vyriausybės 2002 m. birželio 25 d. nutarimu Nr. 977 „Dėl Tarnybinių nuobaudų skyrimo va</w:t>
      </w:r>
      <w:r>
        <w:rPr>
          <w:color w:val="000000"/>
        </w:rPr>
        <w:t xml:space="preserve">lstybės tarnautojams tvarkos“ (Žin., 2002, Nr. </w:t>
      </w:r>
      <w:hyperlink r:id="rId10" w:tgtFrame="_blank" w:history="1">
        <w:r>
          <w:rPr>
            <w:color w:val="0000FF" w:themeColor="hyperlink"/>
            <w:u w:val="single"/>
          </w:rPr>
          <w:t>65-2665</w:t>
        </w:r>
      </w:hyperlink>
      <w:r>
        <w:rPr>
          <w:color w:val="000000"/>
        </w:rPr>
        <w:t>):</w:t>
      </w:r>
    </w:p>
    <w:p w14:paraId="6991AD3B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9 punktą taip:</w:t>
      </w:r>
    </w:p>
    <w:p w14:paraId="6991AD3C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 xml:space="preserve">. Už įstaigos personalo tvarkymą atsakingas asmuo (šios tvarkos 5 punkte nurodytais </w:t>
      </w:r>
      <w:r>
        <w:rPr>
          <w:color w:val="000000"/>
        </w:rPr>
        <w:t>atvejais – komisija) tarnybinį nusižengimą gali tirti ne ilgiau kaip 10 darbo dienų nuo įpareigojimo pradėti tarnybinio nusižengimo tyrimą gavimo dienos (šios tvarkos 5 punkte nurodytais atvejais – nuo komisijos tarnybiniam nusižengimui tirti sudarymo dien</w:t>
      </w:r>
      <w:r>
        <w:rPr>
          <w:color w:val="000000"/>
        </w:rPr>
        <w:t>os). Tarnybinio nusižengimo tyrimo laikas pratęsiamas valstybės tarnautojo, įtariamo padarius tarnybinį nusižengimą, laikinojo nedarbingumo, komandiruotės ir atostogų laikui.“.</w:t>
      </w:r>
    </w:p>
    <w:p w14:paraId="6991AD3D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14 punktą taip:</w:t>
      </w:r>
    </w:p>
    <w:p w14:paraId="6991AD3E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</w:t>
      </w:r>
      <w:r>
        <w:rPr>
          <w:color w:val="000000"/>
        </w:rPr>
        <w:t>. Kai paaiškėja, kad tarnybinis nusiž</w:t>
      </w:r>
      <w:r>
        <w:rPr>
          <w:color w:val="000000"/>
        </w:rPr>
        <w:t>engimas turi baudžiamosios veikos ar administracinio teisės pažeidimo požymių, tarnybinių nuobaudų skyrimo procedūra sustabdoma ir tarnybinio patikrinimo medžiaga perduodama institucijai, kompetentingai tirti atitinkamas bylas. Šiai institucijai tyrimą nut</w:t>
      </w:r>
      <w:r>
        <w:rPr>
          <w:color w:val="000000"/>
        </w:rPr>
        <w:t>raukus arba asmenį atleidus nuo baudžiamosios arba administracinės atsakomybės, tarnybinės nuobaudos skyrimo procedūra tęsiama nuo atitinkamo sprendimo priėmimo (įsiteisėjimo) dienos.“.</w:t>
      </w:r>
    </w:p>
    <w:p w14:paraId="6991AD3F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Išdėstyti 15 punktą taip:</w:t>
      </w:r>
    </w:p>
    <w:p w14:paraId="6991AD40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15</w:t>
      </w:r>
      <w:r>
        <w:rPr>
          <w:color w:val="000000"/>
        </w:rPr>
        <w:t>. Kai tarnybinis nusižengima</w:t>
      </w:r>
      <w:r>
        <w:rPr>
          <w:color w:val="000000"/>
        </w:rPr>
        <w:t>s nustatomas atliekant auditą, piniginių ar kitokių vertybių reviziją (inventorizaciją) arba tarnybinį ar kitą kompetentingos institucijos patikrinimą, tarnybinis nusižengimas pradedamas tirti nuo oficialios informacijos apie šį nusižengimą gavimo dienos i</w:t>
      </w:r>
      <w:r>
        <w:rPr>
          <w:color w:val="000000"/>
        </w:rPr>
        <w:t>r tiriamas laikantis visų šioje tvarkoje įtvirtintų procedūrų.“.</w:t>
      </w:r>
    </w:p>
    <w:p w14:paraId="6991AD41" w14:textId="77777777" w:rsidR="00AD77A5" w:rsidRDefault="00ED01C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Išdėstyti 16 punktą taip:</w:t>
      </w:r>
    </w:p>
    <w:p w14:paraId="6991AD44" w14:textId="73F50414" w:rsidR="00AD77A5" w:rsidRDefault="00ED01C0" w:rsidP="00ED01C0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. Tarnybinė nuobauda turi būti paskirta Lietuvos Respublikos valstybės tarnybos įstatymo 30 straipsnio 1 dalyje nustatytais terminais.“.</w:t>
      </w:r>
    </w:p>
    <w:p w14:paraId="506251B2" w14:textId="77777777" w:rsidR="00ED01C0" w:rsidRDefault="00ED01C0">
      <w:pPr>
        <w:tabs>
          <w:tab w:val="right" w:pos="9639"/>
        </w:tabs>
      </w:pPr>
    </w:p>
    <w:p w14:paraId="798C3FF4" w14:textId="77777777" w:rsidR="00ED01C0" w:rsidRDefault="00ED01C0">
      <w:pPr>
        <w:tabs>
          <w:tab w:val="right" w:pos="9639"/>
        </w:tabs>
      </w:pPr>
    </w:p>
    <w:p w14:paraId="147E68AE" w14:textId="77777777" w:rsidR="00ED01C0" w:rsidRDefault="00ED01C0">
      <w:pPr>
        <w:tabs>
          <w:tab w:val="right" w:pos="9639"/>
        </w:tabs>
      </w:pPr>
    </w:p>
    <w:p w14:paraId="6991AD45" w14:textId="66E4FB5E" w:rsidR="00AD77A5" w:rsidRDefault="00ED01C0">
      <w:pPr>
        <w:tabs>
          <w:tab w:val="right" w:pos="9639"/>
        </w:tabs>
      </w:pPr>
      <w:r>
        <w:t>MINI</w:t>
      </w:r>
      <w:r>
        <w:t>STRAS PIRMININKAS</w:t>
      </w:r>
      <w:r>
        <w:tab/>
        <w:t>ALGIRDAS BRAZAUSKAS</w:t>
      </w:r>
    </w:p>
    <w:p w14:paraId="6991AD46" w14:textId="77777777" w:rsidR="00AD77A5" w:rsidRDefault="00AD77A5">
      <w:pPr>
        <w:ind w:firstLine="708"/>
      </w:pPr>
    </w:p>
    <w:p w14:paraId="5082AA69" w14:textId="77777777" w:rsidR="00ED01C0" w:rsidRDefault="00ED01C0">
      <w:pPr>
        <w:ind w:firstLine="708"/>
      </w:pPr>
    </w:p>
    <w:p w14:paraId="3FD057C2" w14:textId="77777777" w:rsidR="00ED01C0" w:rsidRDefault="00ED01C0">
      <w:pPr>
        <w:ind w:firstLine="708"/>
      </w:pPr>
      <w:bookmarkStart w:id="0" w:name="_GoBack"/>
      <w:bookmarkEnd w:id="0"/>
    </w:p>
    <w:p w14:paraId="6991AD47" w14:textId="77777777" w:rsidR="00AD77A5" w:rsidRDefault="00ED01C0">
      <w:pPr>
        <w:tabs>
          <w:tab w:val="right" w:pos="9639"/>
        </w:tabs>
      </w:pPr>
      <w:r>
        <w:t>VIDAUS REIKALŲ MINISTRAS</w:t>
      </w:r>
      <w:r>
        <w:tab/>
        <w:t>VIRGILIJUS BULOVAS</w:t>
      </w:r>
    </w:p>
    <w:p w14:paraId="6991AD49" w14:textId="77777777" w:rsidR="00AD77A5" w:rsidRDefault="00ED01C0">
      <w:pPr>
        <w:ind w:firstLine="708"/>
      </w:pPr>
    </w:p>
    <w:sectPr w:rsidR="00AD77A5" w:rsidSect="00ED0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1AD4D" w14:textId="77777777" w:rsidR="00AD77A5" w:rsidRDefault="00ED01C0">
      <w:r>
        <w:separator/>
      </w:r>
    </w:p>
  </w:endnote>
  <w:endnote w:type="continuationSeparator" w:id="0">
    <w:p w14:paraId="6991AD4E" w14:textId="77777777" w:rsidR="00AD77A5" w:rsidRDefault="00E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AD53" w14:textId="77777777" w:rsidR="00AD77A5" w:rsidRDefault="00AD77A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AD54" w14:textId="77777777" w:rsidR="00AD77A5" w:rsidRDefault="00AD77A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AD56" w14:textId="77777777" w:rsidR="00AD77A5" w:rsidRDefault="00AD77A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AD4B" w14:textId="77777777" w:rsidR="00AD77A5" w:rsidRDefault="00ED01C0">
      <w:r>
        <w:separator/>
      </w:r>
    </w:p>
  </w:footnote>
  <w:footnote w:type="continuationSeparator" w:id="0">
    <w:p w14:paraId="6991AD4C" w14:textId="77777777" w:rsidR="00AD77A5" w:rsidRDefault="00ED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AD4F" w14:textId="77777777" w:rsidR="00AD77A5" w:rsidRDefault="00ED01C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991AD50" w14:textId="77777777" w:rsidR="00AD77A5" w:rsidRDefault="00AD77A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AD51" w14:textId="77777777" w:rsidR="00AD77A5" w:rsidRDefault="00ED01C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991AD52" w14:textId="77777777" w:rsidR="00AD77A5" w:rsidRDefault="00AD77A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AD55" w14:textId="77777777" w:rsidR="00AD77A5" w:rsidRDefault="00AD77A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8"/>
    <w:rsid w:val="00AD77A5"/>
    <w:rsid w:val="00B751A8"/>
    <w:rsid w:val="00E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1A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C487C15716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1503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2015-09-21T02:02:00Z</dcterms:created>
  <dc:creator>User</dc:creator>
  <lastModifiedBy>BODIN Aušra</lastModifiedBy>
  <dcterms:modified xsi:type="dcterms:W3CDTF">2019-01-03T11:24:00Z</dcterms:modified>
  <revision>3</revision>
</coreProperties>
</file>