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5" w:shapeid="_x0000_s1029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GYVENTOJŲ PAJAMŲ MOKESČIO ĮSTATYMO 17 STRAIPSNIO PAPILDYMO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2003 m. spalio 16 d. Nr. IX-1790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2002, Nr. </w:t>
      </w:r>
      <w:fldSimple w:instr="HYPERLINK https://www.e-tar.lt/portal/lt/legalAct/TAR.C677663D2202 \t _blank">
        <w:r>
          <w:rPr>
            <w:color w:val="0000FF" w:themeColor="hyperlink"/>
            <w:u w:val="single"/>
          </w:rPr>
          <w:t>73-3085</w:t>
        </w:r>
      </w:fldSimple>
      <w:r>
        <w:rPr>
          <w:color w:val="000000"/>
        </w:rPr>
        <w:t xml:space="preserve">, Nr. </w:t>
      </w:r>
      <w:fldSimple w:instr="HYPERLINK https://www.e-tar.lt/portal/lt/legalAct/TAR.876F872F5AAB \t _blank">
        <w:r>
          <w:rPr>
            <w:color w:val="0000FF" w:themeColor="hyperlink"/>
            <w:u w:val="single"/>
          </w:rPr>
          <w:t>123-5539</w:t>
        </w:r>
      </w:fldSimple>
      <w:r>
        <w:rPr>
          <w:color w:val="000000"/>
        </w:rPr>
        <w:t xml:space="preserve">; 2003, Nr. </w:t>
      </w:r>
      <w:fldSimple w:instr="HYPERLINK https://www.e-tar.lt/portal/lt/legalAct/TAR.02D60A14C87C \t _blank">
        <w:r>
          <w:rPr>
            <w:color w:val="0000FF" w:themeColor="hyperlink"/>
            <w:u w:val="single"/>
          </w:rPr>
          <w:t>42-1925</w:t>
        </w:r>
      </w:fldSimple>
      <w:r>
        <w:rPr>
          <w:color w:val="000000"/>
        </w:rPr>
        <w:t xml:space="preserve">, Nr. </w:t>
      </w:r>
      <w:fldSimple w:instr="HYPERLINK https://www.e-tar.lt/portal/lt/legalAct/TAR.BE308623E2E0 \t _blank">
        <w:r>
          <w:rPr>
            <w:color w:val="0000FF" w:themeColor="hyperlink"/>
            <w:u w:val="single"/>
          </w:rPr>
          <w:t>75-3474</w:t>
        </w:r>
      </w:fldSimple>
      <w:r>
        <w:rPr>
          <w:color w:val="000000"/>
        </w:rPr>
        <w:t>)</w:t>
      </w:r>
    </w:p>
    <w:p/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17 straipsnio 1 dalies 11 punkto papildymas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17 straipsnio 1 dalies 11 punkte po žodžio „pensijos“ įrašyti žodžius „ir rentos“ ir šį punktą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11</w:t>
      </w:r>
      <w:r>
        <w:rPr>
          <w:color w:val="000000"/>
        </w:rPr>
        <w:t>) pensijos ir rentos, gautos iš Lietuvos Respublikos valstybės, savivaldybių ir Valstybinio socialinio draudimo fondo biudžetų, taip pat iš užsienio valstybių valstybinių fondų;“.</w:t>
      </w:r>
    </w:p>
    <w:p>
      <w:pPr>
        <w:ind w:firstLine="708"/>
        <w:jc w:val="both"/>
        <w:rPr>
          <w:color w:val="000000"/>
        </w:rPr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įsigaliojimas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Šis Įstatymas įsigalioja nuo 2004 m. sausio 1 d.</w:t>
      </w:r>
    </w:p>
    <w:p/>
    <w:p/>
    <w:p>
      <w:pPr>
        <w:ind w:firstLine="708"/>
        <w:jc w:val="both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/>
    <w:p>
      <w:pPr>
        <w:tabs>
          <w:tab w:val="right" w:pos="9639"/>
        </w:tabs>
      </w:pPr>
      <w:r>
        <w:t>RESPUBLIKOS PREZIDENTAS</w:t>
        <w:tab/>
        <w:t>ROLANDAS PAKSAS</w:t>
      </w:r>
    </w:p>
    <w:p>
      <w:pPr>
        <w:jc w:val="center"/>
      </w:pPr>
      <w:r>
        <w:t>______________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657</Characters>
  <Application>Microsoft Office Word</Application>
  <DocSecurity>4</DocSecurity>
  <Lines>23</Lines>
  <Paragraphs>16</Paragraphs>
  <ScaleCrop>false</ScaleCrop>
  <Company/>
  <LinksUpToDate>false</LinksUpToDate>
  <CharactersWithSpaces>754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2015-06-05T19:11:00Z</dcterms:created>
  <dc:creator>User</dc:creator>
  <lastModifiedBy>Adlib User</lastModifiedBy>
  <dcterms:modified xsi:type="dcterms:W3CDTF">2015-06-05T19:11:00Z</dcterms:modified>
  <revision>2</revision>
</coreProperties>
</file>