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C311C" w14:textId="77777777" w:rsidR="00846E97" w:rsidRDefault="00846E97">
      <w:pPr>
        <w:tabs>
          <w:tab w:val="center" w:pos="4153"/>
          <w:tab w:val="right" w:pos="8306"/>
        </w:tabs>
        <w:rPr>
          <w:lang w:val="en-GB"/>
        </w:rPr>
      </w:pPr>
    </w:p>
    <w:p w14:paraId="2CCC311D" w14:textId="77777777" w:rsidR="00846E97" w:rsidRDefault="006D44A7">
      <w:pPr>
        <w:jc w:val="center"/>
        <w:rPr>
          <w:b/>
        </w:rPr>
      </w:pPr>
      <w:r>
        <w:rPr>
          <w:b/>
          <w:lang w:eastAsia="lt-LT"/>
        </w:rPr>
        <w:pict w14:anchorId="2CCC313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CCC311E" w14:textId="77777777" w:rsidR="00846E97" w:rsidRDefault="006D44A7">
      <w:pPr>
        <w:jc w:val="center"/>
        <w:rPr>
          <w:b/>
        </w:rPr>
      </w:pPr>
      <w:r>
        <w:rPr>
          <w:b/>
        </w:rPr>
        <w:t>KONSULINIO STATUTO 29 IR 36 STRAIPSNIŲ PAKEITIMO</w:t>
      </w:r>
    </w:p>
    <w:p w14:paraId="2CCC311F" w14:textId="77777777" w:rsidR="00846E97" w:rsidRDefault="006D44A7">
      <w:pPr>
        <w:jc w:val="center"/>
        <w:rPr>
          <w:b/>
        </w:rPr>
      </w:pPr>
      <w:r>
        <w:rPr>
          <w:b/>
        </w:rPr>
        <w:t>Į S T A T Y M A S</w:t>
      </w:r>
    </w:p>
    <w:p w14:paraId="2CCC3120" w14:textId="77777777" w:rsidR="00846E97" w:rsidRDefault="00846E97">
      <w:pPr>
        <w:jc w:val="center"/>
      </w:pPr>
    </w:p>
    <w:p w14:paraId="2CCC3121" w14:textId="77777777" w:rsidR="00846E97" w:rsidRDefault="006D44A7">
      <w:pPr>
        <w:jc w:val="center"/>
      </w:pPr>
      <w:r>
        <w:t>2003 m. balandžio 3 d. Nr. IX-1464</w:t>
      </w:r>
    </w:p>
    <w:p w14:paraId="2CCC3122" w14:textId="77777777" w:rsidR="00846E97" w:rsidRDefault="006D44A7">
      <w:pPr>
        <w:jc w:val="center"/>
      </w:pPr>
      <w:r>
        <w:t>Vilnius</w:t>
      </w:r>
    </w:p>
    <w:p w14:paraId="2CCC3123" w14:textId="77777777" w:rsidR="00846E97" w:rsidRDefault="00846E97">
      <w:pPr>
        <w:jc w:val="center"/>
      </w:pPr>
    </w:p>
    <w:p w14:paraId="2CCC3124" w14:textId="77777777" w:rsidR="00846E97" w:rsidRDefault="006D44A7">
      <w:pPr>
        <w:jc w:val="center"/>
        <w:rPr>
          <w:color w:val="000000"/>
        </w:rPr>
      </w:pPr>
      <w:r>
        <w:rPr>
          <w:color w:val="000000"/>
        </w:rPr>
        <w:t xml:space="preserve">(Žin., 1995, </w:t>
      </w:r>
      <w:bookmarkStart w:id="0" w:name="_GoBack"/>
      <w:bookmarkEnd w:id="0"/>
      <w:r>
        <w:rPr>
          <w:color w:val="000000"/>
        </w:rPr>
        <w:t xml:space="preserve">Nr. </w:t>
      </w:r>
      <w:hyperlink r:id="rId10" w:tgtFrame="_blank" w:history="1">
        <w:r>
          <w:rPr>
            <w:color w:val="0000FF" w:themeColor="hyperlink"/>
            <w:u w:val="single"/>
          </w:rPr>
          <w:t>43-1047</w:t>
        </w:r>
      </w:hyperlink>
      <w:r>
        <w:rPr>
          <w:color w:val="000000"/>
        </w:rPr>
        <w:t>)</w:t>
      </w:r>
    </w:p>
    <w:p w14:paraId="2CCC3125" w14:textId="77777777" w:rsidR="00846E97" w:rsidRDefault="00846E97"/>
    <w:p w14:paraId="2CCC3126" w14:textId="77777777" w:rsidR="00846E97" w:rsidRDefault="006D44A7">
      <w:pPr>
        <w:ind w:firstLine="708"/>
        <w:jc w:val="both"/>
        <w:rPr>
          <w:b/>
          <w:color w:val="000000"/>
        </w:rPr>
      </w:pPr>
      <w:r>
        <w:rPr>
          <w:b/>
          <w:color w:val="000000"/>
        </w:rPr>
        <w:t>1</w:t>
      </w:r>
      <w:r>
        <w:rPr>
          <w:b/>
          <w:color w:val="000000"/>
        </w:rPr>
        <w:t xml:space="preserve"> straipsnis. </w:t>
      </w:r>
      <w:r>
        <w:rPr>
          <w:b/>
          <w:color w:val="000000"/>
        </w:rPr>
        <w:t>29 straipsnio pakeitimas</w:t>
      </w:r>
    </w:p>
    <w:p w14:paraId="2CCC3127" w14:textId="77777777" w:rsidR="00846E97" w:rsidRDefault="006D44A7">
      <w:pPr>
        <w:ind w:firstLine="708"/>
        <w:jc w:val="both"/>
        <w:rPr>
          <w:color w:val="000000"/>
        </w:rPr>
      </w:pPr>
      <w:r>
        <w:rPr>
          <w:color w:val="000000"/>
        </w:rPr>
        <w:t>29 straipsnyje vietoj žodžių „tardymo institucijų“ įrašyti žodžius „ikiteisminio tyrimo įstaigų, prokuratūros“ ir šį straipsnį išdėstyti taip:</w:t>
      </w:r>
    </w:p>
    <w:p w14:paraId="2CCC3128" w14:textId="77777777" w:rsidR="00846E97" w:rsidRDefault="006D44A7">
      <w:pPr>
        <w:ind w:firstLine="708"/>
        <w:jc w:val="both"/>
        <w:rPr>
          <w:color w:val="000000"/>
        </w:rPr>
      </w:pPr>
      <w:r>
        <w:rPr>
          <w:color w:val="000000"/>
        </w:rPr>
        <w:t>„</w:t>
      </w:r>
      <w:r w:rsidRPr="006D44A7">
        <w:rPr>
          <w:b/>
          <w:color w:val="000000"/>
        </w:rPr>
        <w:t>29</w:t>
      </w:r>
      <w:r w:rsidRPr="006D44A7">
        <w:rPr>
          <w:b/>
          <w:color w:val="000000"/>
        </w:rPr>
        <w:t xml:space="preserve"> straipsnis</w:t>
      </w:r>
    </w:p>
    <w:p w14:paraId="2CCC3129" w14:textId="77777777" w:rsidR="00846E97" w:rsidRDefault="006D44A7">
      <w:pPr>
        <w:ind w:firstLine="708"/>
        <w:jc w:val="both"/>
        <w:rPr>
          <w:color w:val="000000"/>
        </w:rPr>
      </w:pPr>
      <w:r>
        <w:rPr>
          <w:color w:val="000000"/>
        </w:rPr>
        <w:t>Konsulinis pareigūnas vykdo Lietuvo</w:t>
      </w:r>
      <w:r>
        <w:rPr>
          <w:color w:val="000000"/>
        </w:rPr>
        <w:t>s Respublikos ikiteisminio tyrimo įstaigų, prokuratūros arba teismų pavedimus, susijusius su Lietuvos Respublikos piliečiais, jeigu to nedraudžia valstybės, kurioje yra Lietuvos Respublikos konsulinė įstaiga, įstatymai. Nurodyti pavedimai vykdomi pagal Lie</w:t>
      </w:r>
      <w:r>
        <w:rPr>
          <w:color w:val="000000"/>
        </w:rPr>
        <w:t>tuvos Respublikos proceso įstatymus, jeigu kitaip nėra numatyta tarpvalstybinėse sutartyse dėl teisinių santykių ir teisinės pagalbos civilinėse, šeimos ir baudžiamosiose bylose.“</w:t>
      </w:r>
    </w:p>
    <w:p w14:paraId="2CCC312A" w14:textId="77777777" w:rsidR="00846E97" w:rsidRDefault="006D44A7">
      <w:pPr>
        <w:ind w:firstLine="708"/>
      </w:pPr>
    </w:p>
    <w:p w14:paraId="2CCC312B" w14:textId="77777777" w:rsidR="00846E97" w:rsidRDefault="006D44A7">
      <w:pPr>
        <w:ind w:firstLine="708"/>
        <w:jc w:val="both"/>
        <w:rPr>
          <w:b/>
          <w:color w:val="000000"/>
        </w:rPr>
      </w:pPr>
      <w:r>
        <w:rPr>
          <w:b/>
          <w:color w:val="000000"/>
        </w:rPr>
        <w:t>2</w:t>
      </w:r>
      <w:r>
        <w:rPr>
          <w:b/>
          <w:color w:val="000000"/>
        </w:rPr>
        <w:t xml:space="preserve"> straipsnis. </w:t>
      </w:r>
      <w:r>
        <w:rPr>
          <w:b/>
          <w:color w:val="000000"/>
        </w:rPr>
        <w:t>36 straipsnio 1 dalies pakeitimas</w:t>
      </w:r>
    </w:p>
    <w:p w14:paraId="2CCC312C" w14:textId="77777777" w:rsidR="00846E97" w:rsidRDefault="006D44A7">
      <w:pPr>
        <w:ind w:firstLine="708"/>
        <w:jc w:val="both"/>
        <w:rPr>
          <w:color w:val="000000"/>
        </w:rPr>
      </w:pPr>
      <w:r>
        <w:rPr>
          <w:color w:val="000000"/>
        </w:rPr>
        <w:t>36 straipsnio</w:t>
      </w:r>
      <w:r>
        <w:rPr>
          <w:color w:val="000000"/>
        </w:rPr>
        <w:t xml:space="preserve"> 1 dalyje vietoj žodžio „nusikaltimą“ įrašyti žodžius „nusikalstamą veiką“ ir šią dalį išdėstyti taip:</w:t>
      </w:r>
    </w:p>
    <w:p w14:paraId="2CCC312D" w14:textId="77777777" w:rsidR="00846E97" w:rsidRDefault="006D44A7">
      <w:pPr>
        <w:ind w:firstLine="708"/>
        <w:jc w:val="both"/>
        <w:rPr>
          <w:color w:val="000000"/>
        </w:rPr>
      </w:pPr>
      <w:r>
        <w:rPr>
          <w:color w:val="000000"/>
        </w:rPr>
        <w:t>„Konsulinis pareigūnas turi prižiūrėti, kad kai yra suimti, sulaikyti įtariant padarius nusikalstamą veiką arba atlieka laisvės atėmimo bausmę Lietuvos R</w:t>
      </w:r>
      <w:r>
        <w:rPr>
          <w:color w:val="000000"/>
        </w:rPr>
        <w:t>espublikos piliečiai, taip pat kai jiems taikomos kitokios teisminio arba administracinio poveikio priemonės, būtų laikomasi valstybės, kurioje yra Lietuvos Respublikos konsulinė įstaiga, įstatymų ir Lietuvos Respublikos su ta valstybe pasirašytų sutarčių.</w:t>
      </w:r>
      <w:r>
        <w:rPr>
          <w:color w:val="000000"/>
        </w:rPr>
        <w:t>“</w:t>
      </w:r>
    </w:p>
    <w:p w14:paraId="2CCC312E" w14:textId="77777777" w:rsidR="00846E97" w:rsidRDefault="006D44A7">
      <w:pPr>
        <w:ind w:firstLine="708"/>
      </w:pPr>
    </w:p>
    <w:p w14:paraId="2CCC312F" w14:textId="77777777" w:rsidR="00846E97" w:rsidRDefault="006D44A7">
      <w:pPr>
        <w:ind w:firstLine="708"/>
        <w:jc w:val="both"/>
        <w:rPr>
          <w:b/>
          <w:color w:val="000000"/>
        </w:rPr>
      </w:pPr>
      <w:r>
        <w:rPr>
          <w:b/>
          <w:color w:val="000000"/>
        </w:rPr>
        <w:t>3</w:t>
      </w:r>
      <w:r>
        <w:rPr>
          <w:b/>
          <w:color w:val="000000"/>
        </w:rPr>
        <w:t xml:space="preserve"> straipsnis. </w:t>
      </w:r>
      <w:r>
        <w:rPr>
          <w:b/>
          <w:color w:val="000000"/>
        </w:rPr>
        <w:t>Įstatymo įsigaliojimas</w:t>
      </w:r>
    </w:p>
    <w:p w14:paraId="2CCC3130" w14:textId="77777777" w:rsidR="00846E97" w:rsidRDefault="006D44A7">
      <w:pPr>
        <w:ind w:firstLine="708"/>
        <w:jc w:val="both"/>
        <w:rPr>
          <w:color w:val="000000"/>
        </w:rPr>
      </w:pPr>
      <w:r>
        <w:rPr>
          <w:color w:val="000000"/>
        </w:rPr>
        <w:t xml:space="preserve">Šis Įstatymas įsigalioja kartu su Lietuvos Respublikos baudžiamuoju kodeksu (Žin., 2000, Nr. </w:t>
      </w:r>
      <w:hyperlink r:id="rId11" w:tgtFrame="_blank" w:history="1">
        <w:r>
          <w:rPr>
            <w:color w:val="0000FF" w:themeColor="hyperlink"/>
            <w:u w:val="single"/>
          </w:rPr>
          <w:t>89-2741</w:t>
        </w:r>
      </w:hyperlink>
      <w:r>
        <w:rPr>
          <w:color w:val="000000"/>
        </w:rPr>
        <w:t>) ir Lietuvos Respublikos</w:t>
      </w:r>
      <w:r>
        <w:rPr>
          <w:color w:val="000000"/>
        </w:rPr>
        <w:t xml:space="preserve"> baudžiamojo proceso kodeksu (Žin., 2002, Nr. </w:t>
      </w:r>
      <w:hyperlink r:id="rId12" w:tgtFrame="_blank" w:history="1">
        <w:r>
          <w:rPr>
            <w:color w:val="0000FF" w:themeColor="hyperlink"/>
            <w:u w:val="single"/>
          </w:rPr>
          <w:t>37-1341</w:t>
        </w:r>
      </w:hyperlink>
      <w:r>
        <w:rPr>
          <w:color w:val="000000"/>
        </w:rPr>
        <w:t>).</w:t>
      </w:r>
    </w:p>
    <w:p w14:paraId="2CCC3131" w14:textId="77777777" w:rsidR="00846E97" w:rsidRDefault="00846E97"/>
    <w:p w14:paraId="2CCC3132" w14:textId="77777777" w:rsidR="00846E97" w:rsidRDefault="006D44A7"/>
    <w:p w14:paraId="2CCC3133" w14:textId="77777777" w:rsidR="00846E97" w:rsidRDefault="006D44A7">
      <w:pPr>
        <w:ind w:firstLine="708"/>
        <w:jc w:val="both"/>
        <w:rPr>
          <w:i/>
          <w:color w:val="000000"/>
        </w:rPr>
      </w:pPr>
      <w:r>
        <w:rPr>
          <w:i/>
          <w:color w:val="000000"/>
        </w:rPr>
        <w:t xml:space="preserve">Skelbiu šį Lietuvos Respublikos Seimo priimtą įstatymą. </w:t>
      </w:r>
    </w:p>
    <w:p w14:paraId="2CCC3134" w14:textId="77777777" w:rsidR="00846E97" w:rsidRDefault="00846E97">
      <w:pPr>
        <w:ind w:firstLine="708"/>
      </w:pPr>
    </w:p>
    <w:p w14:paraId="25393BE5" w14:textId="77777777" w:rsidR="006D44A7" w:rsidRDefault="006D44A7">
      <w:pPr>
        <w:ind w:firstLine="708"/>
      </w:pPr>
    </w:p>
    <w:p w14:paraId="1FBB984F" w14:textId="77777777" w:rsidR="006D44A7" w:rsidRDefault="006D44A7">
      <w:pPr>
        <w:ind w:firstLine="708"/>
      </w:pPr>
    </w:p>
    <w:p w14:paraId="2CCC3135" w14:textId="77777777" w:rsidR="00846E97" w:rsidRDefault="006D44A7" w:rsidP="006D44A7">
      <w:pPr>
        <w:tabs>
          <w:tab w:val="right" w:pos="9214"/>
        </w:tabs>
      </w:pPr>
      <w:r>
        <w:t>RESPUBLIKOS PREZIDENTAS</w:t>
      </w:r>
      <w:r>
        <w:tab/>
        <w:t>ROLANDAS PAKSAS</w:t>
      </w:r>
    </w:p>
    <w:p w14:paraId="2CCC313C" w14:textId="77777777" w:rsidR="00846E97" w:rsidRDefault="006D44A7">
      <w:pPr>
        <w:ind w:firstLine="708"/>
      </w:pPr>
    </w:p>
    <w:sectPr w:rsidR="00846E97" w:rsidSect="006D44A7">
      <w:headerReference w:type="even" r:id="rId13"/>
      <w:headerReference w:type="default" r:id="rId14"/>
      <w:footerReference w:type="even" r:id="rId15"/>
      <w:footerReference w:type="default" r:id="rId16"/>
      <w:headerReference w:type="first" r:id="rId17"/>
      <w:footerReference w:type="first" r:id="rId18"/>
      <w:pgSz w:w="11907" w:h="1683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C3140" w14:textId="77777777" w:rsidR="00846E97" w:rsidRDefault="006D44A7">
      <w:r>
        <w:separator/>
      </w:r>
    </w:p>
  </w:endnote>
  <w:endnote w:type="continuationSeparator" w:id="0">
    <w:p w14:paraId="2CCC3141" w14:textId="77777777" w:rsidR="00846E97" w:rsidRDefault="006D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6" w14:textId="77777777" w:rsidR="00846E97" w:rsidRDefault="00846E97">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7" w14:textId="77777777" w:rsidR="00846E97" w:rsidRDefault="00846E97">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9" w14:textId="77777777" w:rsidR="00846E97" w:rsidRDefault="00846E9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C313E" w14:textId="77777777" w:rsidR="00846E97" w:rsidRDefault="006D44A7">
      <w:r>
        <w:separator/>
      </w:r>
    </w:p>
  </w:footnote>
  <w:footnote w:type="continuationSeparator" w:id="0">
    <w:p w14:paraId="2CCC313F" w14:textId="77777777" w:rsidR="00846E97" w:rsidRDefault="006D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2" w14:textId="77777777" w:rsidR="00846E97" w:rsidRDefault="006D44A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CCC3143" w14:textId="77777777" w:rsidR="00846E97" w:rsidRDefault="00846E9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4" w14:textId="77777777" w:rsidR="00846E97" w:rsidRDefault="006D44A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2CCC3145" w14:textId="77777777" w:rsidR="00846E97" w:rsidRDefault="00846E9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3148" w14:textId="77777777" w:rsidR="00846E97" w:rsidRDefault="00846E9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AF"/>
    <w:rsid w:val="006D44A7"/>
    <w:rsid w:val="00846E97"/>
    <w:rsid w:val="00A935A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C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617B8D97E05"/>
  <Relationship Id="rId11" Type="http://schemas.openxmlformats.org/officeDocument/2006/relationships/hyperlink" TargetMode="External" Target="https://www.e-tar.lt/portal/lt/legalAct/TAR.2B866DFF7D43"/>
  <Relationship Id="rId12" Type="http://schemas.openxmlformats.org/officeDocument/2006/relationships/hyperlink" TargetMode="External" Target="https://www.e-tar.lt/portal/lt/legalAct/TAR.EC588C321777"/>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728</Characters>
  <Application>Microsoft Office Word</Application>
  <DocSecurity>0</DocSecurity>
  <Lines>6</Lines>
  <Paragraphs>4</Paragraphs>
  <ScaleCrop>false</ScaleCrop>
  <Company/>
  <LinksUpToDate>false</LinksUpToDate>
  <CharactersWithSpaces>2001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2015-06-17T17:12:00Z</dcterms:created>
  <dc:creator>User</dc:creator>
  <lastModifiedBy>TRAPINSKIENĖ Aušrinė</lastModifiedBy>
  <dcterms:modified xsi:type="dcterms:W3CDTF">2018-05-02T05:49:00Z</dcterms:modified>
  <revision>3</revision>
</coreProperties>
</file>