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LIETUVOS RESPUBLIKOS</w:t>
      </w:r>
    </w:p>
    <w:p>
      <w:pPr>
        <w:ind w:firstLine="3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ĮSTATYMAS</w:t>
      </w:r>
    </w:p>
    <w:p>
      <w:pPr>
        <w:rPr>
          <w:rFonts w:ascii="Courier New" w:hAnsi="Courier New"/>
          <w:sz w:val="20"/>
        </w:rPr>
      </w:pPr>
    </w:p>
    <w:p>
      <w:pPr>
        <w:ind w:firstLine="20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1995 m. birželio 22 d. Nr.I-963</w:t>
      </w:r>
    </w:p>
    <w:p>
      <w:pPr>
        <w:ind w:firstLine="3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Vilnius</w:t>
      </w:r>
    </w:p>
    <w:p>
      <w:pPr>
        <w:rPr>
          <w:rFonts w:ascii="Courier New" w:hAnsi="Courier New"/>
          <w:sz w:val="20"/>
        </w:rPr>
      </w:pPr>
    </w:p>
    <w:p>
      <w:pPr>
        <w:ind w:firstLine="13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DĖL LIETUVOS RESPUBLIKOS ŠVIETIMO ĮSTATYMO</w:t>
      </w: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PAKEITIMO IR PAPILDYMO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Pakeisti ir papildyti Lietuvos Respublikos švietimo įstatymą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(Žin., 1991, Nr.</w:t>
      </w:r>
      <w:hyperlink r:id="rId5" w:history="1">
        <w:r>
          <w:rPr>
            <w:rFonts w:ascii="Courier New" w:hAnsi="Courier New"/>
            <w:color w:val="0000FF"/>
            <w:sz w:val="20"/>
            <w:u w:val="single"/>
          </w:rPr>
          <w:t>23-593</w:t>
        </w:r>
      </w:hyperlink>
      <w:r>
        <w:rPr>
          <w:rFonts w:ascii="Courier New" w:hAnsi="Courier New"/>
          <w:sz w:val="20"/>
        </w:rPr>
        <w:t>; 1993, Nr.</w:t>
      </w:r>
      <w:hyperlink r:id="rId6" w:history="1">
        <w:r>
          <w:rPr>
            <w:rFonts w:ascii="Courier New" w:hAnsi="Courier New"/>
            <w:color w:val="0000FF"/>
            <w:sz w:val="20"/>
            <w:u w:val="single"/>
          </w:rPr>
          <w:t>32-734</w:t>
        </w:r>
      </w:hyperlink>
      <w:r>
        <w:rPr>
          <w:rFonts w:ascii="Courier New" w:hAnsi="Courier New"/>
          <w:sz w:val="20"/>
        </w:rPr>
        <w:t>; 1994, Nr.</w:t>
      </w:r>
      <w:hyperlink r:id="rId7" w:history="1">
        <w:r>
          <w:rPr>
            <w:rFonts w:ascii="Courier New" w:hAnsi="Courier New"/>
            <w:color w:val="0000FF"/>
            <w:sz w:val="20"/>
            <w:u w:val="single"/>
          </w:rPr>
          <w:t>8-122</w:t>
        </w:r>
      </w:hyperlink>
      <w:r>
        <w:rPr>
          <w:rFonts w:ascii="Courier New" w:hAnsi="Courier New"/>
          <w:sz w:val="20"/>
        </w:rPr>
        <w:t>):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Įstatymo  tekste  vietoj  žodžių  "Kultūros  ir  švietimo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ministerija" įrašyti žodžius "Švietimo ir mokslo ministerija".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9 straipsnio: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) pirmąją dalį išdėstyti taip: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"Valstybines  ir  savivaldybių  švietimo  įstaigas  steigia,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reorganizuoja ir  likviduoja Švietimo ir mokslo ministerija, taip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pat apskričių  valdytojai ir  savivaldybių  tarybos  Švietimo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mokslo ministerijai ir apskričių valdytojams raštu sutikus.";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) antrąją dalį išdėstyti taip: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"Valstybines švietimo  įstaigas  steigti,  reorganizuoti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likviduoti  gali  kitos  ministerijos  bei  Lietuvos  Respublikos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Vyriausybės  įstaigos   Švietimo  ir  mokslo  ministerijai  raštu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sutikus."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 11   straipsnio   antrajame   sakinyje   vietoj   žodžių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"Ministerijos ir  departamentai,  savivaldybės"  įrašyti  žodžius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"Ministerijos ir kitos Lietuvos Respublikos Vyriausybės įstaigos,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apskričių valdytojai, vietos savivaldos institucijos".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16  straipsnyje vietoj  žodžių  "Laikinajam  Pagrindiniam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Įstatymui" įrašyti žodį "Konstitucijai".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. 21  straipsnio 1  punkte po  žodžių  "dorovinį  brendimą"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įrašyti žodžius "atsakyti už vaikų auklėjimą ir vystymąsi".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. 30  straipsnio pirmosios dalies pirmajame sakinyje vietoj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žodžių "Kultūros  ir  švietimo  ministerijos  bei  aukštesniosios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pakopos  savivaldybių  švietimo  padalinių  inspektorių"  įrašyti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žodžius "Švietimo  ir mokslo ministerijos bei apskričių valdytojų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administracijos švietimo inspektorių".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>. 31 straipsnio: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) 1 punkte po žodžių "atleidžia jų vadovus" įrašyti žodžius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"kartu su  Lietuvos Respublikos  vidaus  reikalų  ministerija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Socialinės apsaugos  ir darbo ministerija bei kitomis Vyriausybės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įstaigomis užtikrina,  kad  visi  vaikai  iki  16  metų,  nebaigę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pagrindinės mokyklos,  mokytųsi bendrojo lavinimo ar kitokio tipo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mokykloje";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) 2  punktą  papildyti  žodžiais:  "išskyrus  ikimokyklines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ugdymo įstaigas,  bendrojo lavinimo  pradines mokyklas, papildomo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ugdymo ir suaugusiųjų neformaliojo švietimo įstaigas";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) 6  punkte po  žodžio "valstybinėms"  įrašyti žodžius  "ir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savivaldybių";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>) 9 punktą išdėstyti taip: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)  raštu  aprobuoja  apskričių  valdytojų  administracijos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švietimo padalinių  steigimą, reorganizavimą  ir likvidavimą,  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padalinių vadovų  skyrimą ir  atleidimą, apskričių valdytojams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savivaldybėms pavaldžių  švietimo įstaigų, išskyrus ikimokyklines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ugdymo  įstaigas,   pradines  mokyklas,   papildomo  ugdymo   bei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suaugusiųjų    neformaliojo    švietimo    įstaigas,    steigimą,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reorganizavimą ir  likvidavimą, jų  vadovų skyrimą  ir atleidimą.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Švietimo  įstaigų   vadovai  gali   būti  atleisti  ministerijos,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apskričių valdytojų  arba  savivaldybių  iniciatyva  Švietimo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mokslo ministerijai sutikus;";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>) 12 punkte po žodžio "vidurinį" įrašyti žodį "profesinį";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>) papildyti straipsnį 20 punktu: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</w:rPr>
        <w:t xml:space="preserve">)   prižiūri    ir   koordinuoja    apskričių   valdytojų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administracijos   ir    savivaldybių   administracijos   švietimo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padalinių veiklą."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 xml:space="preserve">. 32  straipsnio pavadinime ir pirmojoje pastraipoje vietoj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žodžių  "departamentų",   "departamentai"   įrašyti   atitinkamai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žodžius "Lietuvos  Respublikos  Vyriausybės  įstaigų",  "Lietuvos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Respublikos Vyriausybės įstaigos".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>. 33 straipsnį išdėstyti taip: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33</w:t>
      </w:r>
      <w:r>
        <w:rPr>
          <w:rFonts w:ascii="Courier New" w:hAnsi="Courier New"/>
          <w:sz w:val="20"/>
        </w:rPr>
        <w:t xml:space="preserve"> straipsnis. Apskrities valdytojo kompetencija</w:t>
      </w:r>
    </w:p>
    <w:p>
      <w:pPr>
        <w:ind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švietimo srityje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Apskrities valdytojas: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) Švietimo  ir mokslo  ministerijai raštu sutikus, steigia,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reorganizuoja ir  likviduoja apskrities valdytojo administracijos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švietimo padalinius, skiria ir atleidžia jų vadovus;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) Švietimo  ir mokslo  ministerijai raštu sutikus, steigia,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reorganizuoja  ir   likviduoja  apskrities  valstybines  švietimo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įstaigas, išskyrus aukštąsias mokyklas;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) raštu  aprobuoja apskrities teritorijoje esančių švietimo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įstaigų steigimą, reorganizavimą ir likvidavimą;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) Švietimo  ir mokslo ministerijai raštu sutikus, skiria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atleidžia pavaldžių valstybinių švietimo įstaigų vadovus;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)   raštu   aprobuoja   apskrities   teritorijoje   esančių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savivaldybei  pavaldžių   švietimo  įstaigų   vadovų  skyrimą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atleidimą;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)  užtikrina   pavaldžių   valstybinių   švietimo   įstaigų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funkcionavimą ir išlaikymą;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 xml:space="preserve">) tvirtina  pavaldžių valstybinių  švietimo įstaigų veiklos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nuostatus;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 xml:space="preserve">)  prižiūri,   kaip  vykdoma   bendroji  švietimo  politika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apskrityje,   inspektuoja    apskrities   teritorijoje   esančias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valstybines ir nevalstybines švietimo įstaigas;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) prižiūri,  kaip savivaldybės  tvarko  mokyklinio  amžiaus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vaikų apskaitą  ir užtikrina,  kad visi  apskrities  teritorijoje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gyvenantys vaikai  iki 16  metų,  nebaigę  pagrindinės  mokyklos,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mokytųsi bendrojo  lavinimo ar  kitokio tipo  mokyklose, rūpinasi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vaiko teisių apsauga;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</w:t>
      </w:r>
      <w:r>
        <w:rPr>
          <w:rFonts w:ascii="Courier New" w:hAnsi="Courier New"/>
          <w:sz w:val="20"/>
        </w:rPr>
        <w:t xml:space="preserve">) sudaro  sąlygas apskrities  valstybinių švietimo įstaigų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vadovams  ir  pedagogams  tobulinti  kvalifikaciją,  Švietimo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mokslo ministerijos nustatyta tvarka organizuoja jų atestavimą;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</w:t>
      </w:r>
      <w:r>
        <w:rPr>
          <w:rFonts w:ascii="Courier New" w:hAnsi="Courier New"/>
          <w:sz w:val="20"/>
        </w:rPr>
        <w:t xml:space="preserve">)  Lietuvos   Respublikos  Vyriausybės   nustatyta  tvarka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registruoja švietimo įstaigas;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</w:t>
      </w:r>
      <w:r>
        <w:rPr>
          <w:rFonts w:ascii="Courier New" w:hAnsi="Courier New"/>
          <w:sz w:val="20"/>
        </w:rPr>
        <w:t xml:space="preserve">)  inicijuoja   apskrities  švietimo   tarybos   ir   kitų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savivaldos institucijų kūrimąsi;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</w:t>
      </w:r>
      <w:r>
        <w:rPr>
          <w:rFonts w:ascii="Courier New" w:hAnsi="Courier New"/>
          <w:sz w:val="20"/>
        </w:rPr>
        <w:t xml:space="preserve">) nustatyta  tvarka teikia  informaciją Švietimo ir mokslo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ministerijai apie švietimo būklę ir problemas apskrityje."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</w:t>
      </w:r>
      <w:r>
        <w:rPr>
          <w:rFonts w:ascii="Courier New" w:hAnsi="Courier New"/>
          <w:sz w:val="20"/>
        </w:rPr>
        <w:t>. Papildyti Įstatymą 33-1 straipsniu: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33-1</w:t>
      </w:r>
      <w:r>
        <w:rPr>
          <w:rFonts w:ascii="Courier New" w:hAnsi="Courier New"/>
          <w:sz w:val="20"/>
        </w:rPr>
        <w:t xml:space="preserve"> straipsnis. Savivaldybės kompetencija švietimo</w:t>
      </w:r>
    </w:p>
    <w:p>
      <w:pPr>
        <w:ind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srityje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Savivaldybė: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) apskrities  valdytojui sutikus, steigia, reorganizuoja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likviduoja  ikimokyklines   ugdymo  įstaigas,  bendrojo  lavinimo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pradines mokyklas,  papildomo ugdymo bei suaugusiųjų neformaliojo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švietimo įstaigas, skiria ir atleidžia jų vadovus;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) Švietimo  ir mokslo ministerijai ir apskrities valdytojui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raštu sutikus,  steigia, reorganizuoja  ir likviduoja  visų  tipų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bendrojo lavinimo  pagrindines ir  vidurines mokyklas,  skiria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atleidžia šių švietimo įstaigų vadovus;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) Lietuvos  Respublikos Vyriausybės  nustatyta tvarka raštu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aprobuoja šio straipsnio 1 ir 2 punktuose išvardytų nevalstybinių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švietimo įstaigų,  esančių savivaldybės  teritorijoje,  steigimą,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reorganizavimą ir likvidavimą;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>) tvirtina pavaldžių švietimo įstaigų veiklos nuostatus;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)  užtikrina  įstatymų,  Lietuvos  Respublikos  Vyriausybės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nutarimų, Švietimo  ir mokslo  ministerijos teisės  aktų bei kitų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institucijų  teisės   aktų  įgyvendinimą   pavaldžiose   švietimo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įstaigose;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) užtikrina  pavaldžių švietimo  įstaigų  funkcionavimą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išlaikymą;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 xml:space="preserve">) tvarko  tikslią mokyklinio amžiaus vaikų apskaitą, sudaro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jų sąrašus  ir  užtikrina,  kad  visi  savivaldybės  teritorijoje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gyvenantys vaikai  iki 16  metų,  nebaigę  pagrindinės  mokyklos,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mokytųsi bendrojo  lavinimo ar  kitokio tipo  mokykloje, rūpinasi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vaiko teisių apsauga;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 xml:space="preserve">) organizuoja  kaimo bendrojo  lavinimo mokyklų moksleivių,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gyvenančių toliau  nuo mokyklos, nemokamą pavėžėjimą į mokyklą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atgal;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) sudaro  sąlygas pavaldžių  švietimo įstaigų  vadovams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pedagogams   tobulinti    kvalifikaciją,   Švietimo   ir   mokslo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ministerijos nustatyta tvarka organizuoja jų atestavimą;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</w:t>
      </w:r>
      <w:r>
        <w:rPr>
          <w:rFonts w:ascii="Courier New" w:hAnsi="Courier New"/>
          <w:sz w:val="20"/>
        </w:rPr>
        <w:t xml:space="preserve">)  nustatyta   tvarka   teikia   informaciją   visuomenei,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apskrities valdytojui  ir Švietimo  ir mokslo  ministerijai  apie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švietimo būklę ir problemas."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</w:t>
      </w:r>
      <w:r>
        <w:rPr>
          <w:rFonts w:ascii="Courier New" w:hAnsi="Courier New"/>
          <w:sz w:val="20"/>
        </w:rPr>
        <w:t xml:space="preserve">. 37  straipsnyje vietoj  žodžių "miestų (rajonų) švietimo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fondų" įrašyti žodžius "apskričių, savivaldybių švietimo fondų".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Skelbiu šį Lietuvos Respublikos Seimo priimtą įstatymą.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RESPUBLIKOS PREZIDENTAS                 ALGIRDAS BRAZAUSKAS</w:t>
      </w:r>
    </w:p>
    <w:p>
      <w:pPr>
        <w:rPr>
          <w:rFonts w:ascii="Courier New" w:hAnsi="Courier New"/>
          <w:sz w:val="20"/>
        </w:rPr>
      </w:pPr>
    </w:p>
    <w:sectPr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3.lrs.lt/cgi-bin/preps2?a=1480&amp;b="/>
  <Relationship Id="rId6" Type="http://schemas.openxmlformats.org/officeDocument/2006/relationships/hyperlink" TargetMode="External" Target="http://www3.lrs.lt/cgi-bin/preps2?a=5560&amp;b="/>
  <Relationship Id="rId7" Type="http://schemas.openxmlformats.org/officeDocument/2006/relationships/hyperlink" TargetMode="External" Target="http://www3.lrs.lt/cgi-bin/preps2?a=5715&amp;b=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6781</Characters>
  <Application>Microsoft Office Word</Application>
  <DocSecurity>4</DocSecurity>
  <Lines>165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LIETUVOS RESPUBLIKOS</vt:lpstr>
    </vt:vector>
  </TitlesOfParts>
  <Company>Seimas</Company>
  <LinksUpToDate>false</LinksUpToDate>
  <CharactersWithSpaces>7528</CharactersWithSpaces>
  <SharedDoc>false</SharedDoc>
  <HyperlinkBase/>
  <HLinks>
    <vt:vector size="18" baseType="variant"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http://www3.lrs.lt/cgi-bin/preps2?a=5715&amp;b=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http://www3.lrs.lt/cgi-bin/preps2?a=5560&amp;b=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http://www3.lrs.lt/cgi-bin/preps2?a=1480&amp;b=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2014-08-28T12:40:00Z</dcterms:created>
  <dc:creator>Romas Jurenas</dc:creator>
  <lastModifiedBy>CLUSadmin</lastModifiedBy>
  <dcterms:modified xsi:type="dcterms:W3CDTF">2014-08-28T12:40:00Z</dcterms:modified>
  <revision>2</revision>
  <dc:title>LIETUVOS RESPUBLIKOS</dc:title>
</coreProperties>
</file>