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af7a91bc7f44b32a04b1787a0a54b6e"/>
        <w:lock w:val="sdtLocked"/>
        <w:richText/>
      </w:sdtPr>
      <w:sdtContent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  <w:lang w:eastAsia="lt-LT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8" type="#_x0000_t201" style="position:absolute;left:0;text-align:left;margin-left:-85.05pt;margin-top:-56.7pt;width:.75pt;height:.75pt;z-index:251657728;visibility:hidden;mso-position-horizontal-relative:text;mso-position-vertical-relative:text" stroked="f">
                <v:imagedata r:id="rId7" o:title=""/>
              </v:shape>
              <w:control r:id="rId8" w:name="Control 4" w:shapeid="_x0000_s1028"/>
            </w:pict>
          </w:r>
          <w:r>
            <w:rPr>
              <w:b/>
              <w:color w:val="000000"/>
            </w:rPr>
            <w:t>LIETUVOS RESPUBLIKOS</w:t>
          </w: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Į S T A T Y M A S</w:t>
          </w:r>
        </w:p>
        <w:p>
          <w:pPr>
            <w:jc w:val="center"/>
            <w:rPr>
              <w:b/>
              <w:color w:val="000000"/>
            </w:rPr>
          </w:pPr>
        </w:p>
        <w:p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>DĖL LIETUVOS RESPUBLIKOS CIVILINIO KODEKSO 7</w:t>
          </w:r>
          <w:r>
            <w:rPr>
              <w:b/>
              <w:color w:val="000000"/>
              <w:vertAlign w:val="superscript"/>
            </w:rPr>
            <w:t>1</w:t>
          </w:r>
          <w:r>
            <w:rPr>
              <w:b/>
              <w:color w:val="000000"/>
            </w:rPr>
            <w:t xml:space="preserve"> STRAIPSNIO BEI LIETUVOS RESPUBLIKOS SPAUDOS IR KITŲ MASINĖS INFORMACIJOS PRIEMONIŲ ĮSTATYMO 33 STRAIPSNIO PAKEITIMO</w:t>
          </w:r>
        </w:p>
        <w:p>
          <w:pPr>
            <w:jc w:val="center"/>
            <w:rPr>
              <w:color w:val="000000"/>
            </w:rPr>
          </w:pP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1992 m. spalio 29 d. Nr. I-3019</w:t>
          </w: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ind w:firstLine="708"/>
            <w:rPr>
              <w:color w:val="000000"/>
            </w:rPr>
          </w:pPr>
        </w:p>
        <w:sdt>
          <w:sdtPr>
            <w:alias w:val="preambule"/>
            <w:tag w:val="part_78b73d983ea84d0bb106ae724b1de8e2"/>
            <w:lock w:val="sdtLocked"/>
            <w:richText/>
          </w:sdtPr>
          <w:sdtContent>
            <w:p>
              <w:pPr>
                <w:ind w:firstLine="708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Atsižvelgdama į pasikeitusią Lietuvos Respublikos ekonominę padėtį ir gyventojų pajamų dydį, Lietuvos Respublikos Aukščiausioji Taryba </w:t>
              </w:r>
              <w:r>
                <w:rPr>
                  <w:color w:val="000000"/>
                  <w:spacing w:val="60"/>
                </w:rPr>
                <w:t>nutari</w:t>
              </w:r>
              <w:r>
                <w:rPr>
                  <w:color w:val="000000"/>
                  <w:spacing w:val="20"/>
                </w:rPr>
                <w:t>a:</w:t>
              </w:r>
            </w:p>
          </w:sdtContent>
        </w:sdt>
        <w:sdt>
          <w:sdtPr>
            <w:alias w:val="1 p."/>
            <w:tag w:val="part_9979f703c6fe4646bbf2ad23464159a3"/>
            <w:lock w:val="sdtLocked"/>
            <w:richText/>
          </w:sdtPr>
          <w:sdtContent>
            <w:p>
              <w:pPr>
                <w:ind w:firstLine="708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979f703c6fe4646bbf2ad23464159a3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Lietuvos Respublikos civilinio kodekso 7</w:t>
              </w:r>
              <w:r>
                <w:rPr>
                  <w:color w:val="000000"/>
                  <w:vertAlign w:val="superscript"/>
                </w:rPr>
                <w:t>1</w:t>
              </w:r>
              <w:r>
                <w:rPr>
                  <w:color w:val="000000"/>
                </w:rPr>
                <w:t xml:space="preserve"> straipsnio antrąją dalį išdėstyti taip:</w:t>
              </w:r>
            </w:p>
            <w:sdt>
              <w:sdtPr>
                <w:alias w:val="citata"/>
                <w:tag w:val="part_36ddf83dc0b6422e839b84b0ba88f1b4"/>
                <w:lock w:val="sdtLocked"/>
                <w:richText/>
              </w:sdtPr>
              <w:sdtContent>
                <w:sdt>
                  <w:sdtPr>
                    <w:alias w:val="pastraipa"/>
                    <w:tag w:val="part_ee72a3f3c5c64d8f979a0851bbcdcf20"/>
                    <w:lock w:val="sdtLocked"/>
                    <w:richText/>
                  </w:sdtPr>
                  <w:sdtContent>
                    <w:p>
                      <w:pPr>
                        <w:ind w:firstLine="708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„Žalos atlyginimo dydis kiekvienu atveju neturi viršyti 300 minimalių mėnesinių algų, kai žinios paskleistos masinės informacijos priemonių, ir 30 minimalių mėnesinių algų, kai jos paskleistos kitų organizacijų arba asmenų.“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936eaaae7ca4589a1404bb58b741e33"/>
            <w:lock w:val="sdtLocked"/>
            <w:richText/>
          </w:sdtPr>
          <w:sdtContent>
            <w:p>
              <w:pPr>
                <w:ind w:firstLine="708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936eaaae7ca4589a1404bb58b741e33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Lietuvos Respublikos spaudos ir kitų masinės informacijos priemonių įstatymo 33 straipsnio antrąją dalį išdėstyti taip:</w:t>
              </w:r>
            </w:p>
            <w:sdt>
              <w:sdtPr>
                <w:alias w:val="citata"/>
                <w:tag w:val="part_98521d40f19c4875a677c168e5f793ba"/>
                <w:lock w:val="sdtLocked"/>
                <w:richText/>
              </w:sdtPr>
              <w:sdtContent>
                <w:sdt>
                  <w:sdtPr>
                    <w:alias w:val="pastraipa"/>
                    <w:tag w:val="part_ac7ea95d694447b1bd3458a6878fb93b"/>
                    <w:lock w:val="sdtLocked"/>
                    <w:richText/>
                  </w:sdtPr>
                  <w:sdtContent>
                    <w:p>
                      <w:pPr>
                        <w:ind w:firstLine="708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„Moralinės (neturtinės) žalos atlyginimo dydį nustato teismas, tačiau kiekvienu atveju jis negali viršyti 300 minimalių mėnesinių algų.“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9174266b9bc045f1ae832bc0a3052770"/>
            <w:lock w:val="sdtLocked"/>
            <w:richText/>
          </w:sdtPr>
          <w:sdtContent>
            <w:p>
              <w:pPr>
                <w:ind w:firstLine="708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174266b9bc045f1ae832bc0a305277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 Šis įstatymas įsigalioja nuo 1992 m. lapkričio 1 dienos.</w:t>
              </w:r>
            </w:p>
            <w:p>
              <w:pPr>
                <w:ind w:firstLine="708"/>
                <w:rPr>
                  <w:color w:val="000000"/>
                </w:rPr>
              </w:pPr>
            </w:p>
            <w:p>
              <w:pPr>
                <w:ind w:firstLine="708"/>
                <w:rPr>
                  <w:color w:val="000000"/>
                </w:rPr>
              </w:pPr>
            </w:p>
          </w:sdtContent>
        </w:sdt>
        <w:sdt>
          <w:sdtPr>
            <w:alias w:val="signatura"/>
            <w:tag w:val="part_60c399e20c7b4ea29f2abecb4c9f77cd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  <w:r>
                <w:t>LIETUVOS RESPUBLIKOS</w:t>
              </w:r>
            </w:p>
            <w:p>
              <w:pPr>
                <w:tabs>
                  <w:tab w:val="right" w:pos="9639"/>
                </w:tabs>
              </w:pPr>
              <w:r>
                <w:t>AUKŠČIAUSIOSIOS TARYBOS PIRMININKAS</w:t>
                <w:tab/>
                <w:t>VYTAUTAS LANDSBERGIS</w:t>
              </w:r>
            </w:p>
            <w:p>
              <w:pPr>
                <w:jc w:val="center"/>
                <w:rPr>
                  <w:color w:val="000000"/>
                </w:rPr>
              </w:pPr>
              <w:r>
                <w:rPr>
                  <w:color w:val="000000"/>
                </w:rPr>
                <w:t>______________</w:t>
              </w:r>
            </w:p>
            <w:p>
              <w:pPr>
                <w:jc w:val="center"/>
                <w:rPr>
                  <w:color w:val="000000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1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wmf"/>
  <Relationship Id="rId8" Type="http://schemas.openxmlformats.org/officeDocument/2006/relationships/control" Target="activeX/activeX1.xml"/>
  <Relationship Id="rId9" Type="http://schemas.openxmlformats.org/officeDocument/2006/relationships/header" Target="header1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b88bbda31dc426ebd72db67dc37ce65" PartId="6af7a91bc7f44b32a04b1787a0a54b6e">
    <Part Type="preambule" DocPartId="ca36f22a63ff4ab29ef00428e82927ca" PartId="78b73d983ea84d0bb106ae724b1de8e2"/>
    <Part Type="punktas" Nr="1" Abbr="1 p." DocPartId="80e1aae9b1aa486fa6c6d9a46636acdf" PartId="9979f703c6fe4646bbf2ad23464159a3">
      <Part Type="citata" DocPartId="cfd9976a602348eba690bb5e5d83fa2c" PartId="36ddf83dc0b6422e839b84b0ba88f1b4">
        <Part Type="pastraipa" DocPartId="d6509fe040174aeca15fd2ca15a0df9d" PartId="ee72a3f3c5c64d8f979a0851bbcdcf20"/>
      </Part>
    </Part>
    <Part Type="punktas" Nr="2" Abbr="2 p." DocPartId="1e2564fa24b04195aa009d936f82ddbc" PartId="9936eaaae7ca4589a1404bb58b741e33">
      <Part Type="citata" DocPartId="cc4be0905ff7458a87c1ca6881307062" PartId="98521d40f19c4875a677c168e5f793ba">
        <Part Type="pastraipa" DocPartId="2e63c4ed6bf9492d9537f674e3ed4ed5" PartId="ac7ea95d694447b1bd3458a6878fb93b"/>
      </Part>
    </Part>
    <Part Type="punktas" Nr="3" Abbr="3 p." DocPartId="a0a0725039fa4bb296881ae52b95efbf" PartId="9174266b9bc045f1ae832bc0a3052770"/>
    <Part Type="signatura" DocPartId="cc18fe2e0d6d45f5a623812139c82ffc" PartId="60c399e20c7b4ea29f2abecb4c9f77cd"/>
  </Part>
</Parts>
</file>

<file path=customXml/itemProps1.xml><?xml version="1.0" encoding="utf-8"?>
<ds:datastoreItem xmlns:ds="http://schemas.openxmlformats.org/officeDocument/2006/customXml" ds:itemID="{4A5BC53D-E555-476D-B186-8B8C09BA12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968</Characters>
  <Application>Microsoft Office Word</Application>
  <DocSecurity>4</DocSecurity>
  <Lines>27</Lines>
  <Paragraphs>16</Paragraphs>
  <ScaleCrop>false</ScaleCrop>
  <Company/>
  <LinksUpToDate>false</LinksUpToDate>
  <CharactersWithSpaces>1099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2015-08-03T17:46:00Z</dcterms:created>
  <dc:creator>marina.buivid@gmail.com</dc:creator>
  <lastModifiedBy>Adlib User</lastModifiedBy>
  <dcterms:modified xsi:type="dcterms:W3CDTF">2015-08-03T17:46:00Z</dcterms:modified>
  <revision>2</revision>
</coreProperties>
</file>