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PAPILDYMO</w:t>
      </w:r>
    </w:p>
    <w:p>
      <w:pPr>
        <w:jc w:val="center"/>
      </w:pPr>
    </w:p>
    <w:p>
      <w:pPr>
        <w:jc w:val="center"/>
      </w:pPr>
      <w:r>
        <w:t>2001 m. rugsėjo 19 d. Nr. 1127</w:t>
      </w:r>
    </w:p>
    <w:p>
      <w:pPr>
        <w:jc w:val="center"/>
      </w:pPr>
      <w:r>
        <w:t>Vilnius</w:t>
      </w:r>
    </w:p>
    <w:p>
      <w:pPr>
        <w:ind w:firstLine="708"/>
        <w:jc w:val="center"/>
      </w:pPr>
    </w:p>
    <w:p>
      <w:pPr>
        <w:ind w:firstLine="708"/>
        <w:jc w:val="both"/>
        <w:rPr>
          <w:color w:val="000000"/>
        </w:rPr>
      </w:pPr>
      <w:r>
        <w:rPr>
          <w:color w:val="000000"/>
        </w:rPr>
        <w:t xml:space="preserve">Vadovaudamasi Lietuvos Respublikos rinkliavų įstatymo (Žin., 2000, Nr. </w:t>
      </w:r>
      <w:fldSimple w:instr="HYPERLINK https://www.e-tar.lt/portal/lt/legalAct/TAR.41CD8BF53D8D \t _blank">
        <w:r>
          <w:rPr>
            <w:color w:val="0000FF" w:themeColor="hyperlink"/>
            <w:u w:val="single"/>
          </w:rPr>
          <w:t>52-1484</w:t>
        </w:r>
      </w:fldSimple>
      <w:r>
        <w:rPr>
          <w:color w:val="000000"/>
        </w:rPr>
        <w:t xml:space="preserve">) 5 straipsnio 2 dalimi ir Lietuvos Respublikos laisvųjų sandėlių įstatymo (Žin., 2000, Nr. </w:t>
      </w:r>
      <w:fldSimple w:instr="HYPERLINK https://www.e-tar.lt/portal/lt/legalAct/TAR.ED61EE3E773F \t _blank">
        <w:r>
          <w:rPr>
            <w:color w:val="0000FF" w:themeColor="hyperlink"/>
            <w:u w:val="single"/>
          </w:rPr>
          <w:t>86-2615</w:t>
        </w:r>
      </w:fldSimple>
      <w:r>
        <w:rPr>
          <w:color w:val="000000"/>
        </w:rPr>
        <w:t>) 3 straipsnio 4 dalimi, Lietuvos Respublikos Vyriausybė</w:t>
      </w:r>
      <w:r>
        <w:rPr>
          <w:color w:val="000000"/>
          <w:spacing w:val="80"/>
        </w:rPr>
        <w:t xml:space="preserve"> </w:t>
      </w:r>
      <w:r>
        <w:rPr>
          <w:color w:val="000000"/>
          <w:spacing w:val="60"/>
          <w:szCs w:val="24"/>
        </w:rPr>
        <w:t>nutari</w:t>
      </w:r>
      <w:r>
        <w:rPr>
          <w:color w:val="000000"/>
          <w:szCs w:val="24"/>
        </w:rPr>
        <w:t>a:</w:t>
      </w:r>
    </w:p>
    <w:p>
      <w:pPr>
        <w:ind w:firstLine="708"/>
        <w:jc w:val="both"/>
        <w:rPr>
          <w:color w:val="000000"/>
        </w:rPr>
      </w:pPr>
      <w:r>
        <w:rPr>
          <w:color w:val="000000"/>
        </w:rPr>
        <w:t xml:space="preserve">Papildyti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xml:space="preserve">; 2001, Nr. </w:t>
      </w:r>
      <w:fldSimple w:instr="HYPERLINK https://www.e-tar.lt/portal/lt/legalAct/TAR.60E569F1876E \t _blank">
        <w:r>
          <w:rPr>
            <w:color w:val="0000FF" w:themeColor="hyperlink"/>
            <w:u w:val="single"/>
          </w:rPr>
          <w:t>50-1752</w:t>
        </w:r>
      </w:fldSimple>
      <w:r>
        <w:rPr>
          <w:color w:val="000000"/>
        </w:rPr>
        <w:t xml:space="preserve">, Nr. </w:t>
      </w:r>
      <w:fldSimple w:instr="HYPERLINK https://www.e-tar.lt/portal/lt/legalAct/TAR.26316154399A \t _blank">
        <w:r>
          <w:rPr>
            <w:color w:val="0000FF" w:themeColor="hyperlink"/>
            <w:u w:val="single"/>
          </w:rPr>
          <w:t>53-1877</w:t>
        </w:r>
      </w:fldSimple>
      <w:r>
        <w:rPr>
          <w:color w:val="000000"/>
        </w:rPr>
        <w:t xml:space="preserve">, Nr. </w:t>
      </w:r>
      <w:fldSimple w:instr="HYPERLINK https://www.e-tar.lt/portal/lt/legalAct/TAR.94C833C9CC79 \t _blank">
        <w:r>
          <w:rPr>
            <w:color w:val="0000FF" w:themeColor="hyperlink"/>
            <w:u w:val="single"/>
          </w:rPr>
          <w:t>58-2090</w:t>
        </w:r>
      </w:fldSimple>
      <w:r>
        <w:rPr>
          <w:color w:val="000000"/>
        </w:rPr>
        <w:t>), šiais 4.48.3 ir 4.49.3 punktais:</w:t>
      </w:r>
    </w:p>
    <w:tbl>
      <w:tblPr>
        <w:tblW w:w="0" w:type="auto"/>
        <w:tblInd w:w="165" w:type="dxa"/>
        <w:tblLook w:val="01E0" w:firstRow="1" w:lastRow="1" w:firstColumn="1" w:lastColumn="1" w:noHBand="0" w:noVBand="0"/>
      </w:tblPr>
      <w:tblGrid>
        <w:gridCol w:w="4762"/>
        <w:gridCol w:w="4757"/>
      </w:tblGrid>
      <w:tr>
        <w:tc>
          <w:tcPr>
            <w:tcW w:w="4762" w:type="dxa"/>
          </w:tcPr>
          <w:p>
            <w:pPr>
              <w:jc w:val="both"/>
              <w:rPr>
                <w:color w:val="000000"/>
              </w:rPr>
            </w:pPr>
            <w:r>
              <w:rPr>
                <w:color w:val="000000"/>
              </w:rPr>
              <w:t>„4.48.3. steigti laisvąjį sandėlį</w:t>
            </w:r>
          </w:p>
        </w:tc>
        <w:tc>
          <w:tcPr>
            <w:tcW w:w="4757" w:type="dxa"/>
          </w:tcPr>
          <w:p>
            <w:pPr>
              <w:jc w:val="both"/>
              <w:rPr>
                <w:color w:val="000000"/>
              </w:rPr>
            </w:pPr>
            <w:r>
              <w:rPr>
                <w:color w:val="000000"/>
              </w:rPr>
              <w:t>1030 litų</w:t>
            </w:r>
          </w:p>
        </w:tc>
      </w:tr>
      <w:tr>
        <w:tc>
          <w:tcPr>
            <w:tcW w:w="4762" w:type="dxa"/>
          </w:tcPr>
          <w:p>
            <w:pPr>
              <w:jc w:val="both"/>
              <w:rPr>
                <w:color w:val="000000"/>
              </w:rPr>
            </w:pPr>
            <w:r>
              <w:rPr>
                <w:color w:val="000000"/>
              </w:rPr>
              <w:t>4.49.3. laisvojo sandėlio aptarnavimu</w:t>
            </w:r>
          </w:p>
        </w:tc>
        <w:tc>
          <w:tcPr>
            <w:tcW w:w="4757" w:type="dxa"/>
          </w:tcPr>
          <w:p>
            <w:pPr>
              <w:jc w:val="both"/>
              <w:rPr>
                <w:color w:val="000000"/>
              </w:rPr>
            </w:pPr>
            <w:r>
              <w:rPr>
                <w:color w:val="000000"/>
              </w:rPr>
              <w:t>109000 litų“.</w:t>
            </w:r>
          </w:p>
        </w:tc>
      </w:tr>
    </w:tbl>
    <w:p>
      <w:pPr>
        <w:ind w:firstLine="708"/>
      </w:pPr>
    </w:p>
    <w:p>
      <w:pPr>
        <w:ind w:firstLine="708"/>
        <w:jc w:val="both"/>
        <w:rPr>
          <w:color w:val="000000"/>
        </w:rPr>
      </w:pPr>
    </w:p>
    <w:p>
      <w:pPr>
        <w:tabs>
          <w:tab w:val="right" w:pos="9639"/>
        </w:tabs>
      </w:pPr>
      <w:r>
        <w:t>MINISTRAS PIRMININKAS</w:t>
        <w:tab/>
        <w:t>ALGIRDAS BRAZAUSKAS</w:t>
      </w:r>
    </w:p>
    <w:p>
      <w:pPr>
        <w:tabs>
          <w:tab w:val="right" w:pos="9639"/>
        </w:tabs>
      </w:pPr>
    </w:p>
    <w:p>
      <w:pPr>
        <w:tabs>
          <w:tab w:val="right" w:pos="9639"/>
        </w:tabs>
      </w:pPr>
      <w:r>
        <w:t>FINANSŲ MINISTRĖ</w:t>
        <w:tab/>
        <w:t>DALIA GRYBAUSKAITĖ</w:t>
      </w:r>
    </w:p>
    <w:p>
      <w:pPr>
        <w:jc w:val="center"/>
        <w:rPr>
          <w:color w:val="000000"/>
        </w:rPr>
      </w:pPr>
      <w:r>
        <w:rPr>
          <w:color w:val="000000"/>
        </w:rPr>
        <w:t>______________</w:t>
      </w:r>
    </w:p>
    <w:p>
      <w:pPr>
        <w:ind w:firstLine="60"/>
        <w:jc w:val="center"/>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961</Characters>
  <Application>Microsoft Office Word</Application>
  <DocSecurity>4</DocSecurity>
  <Lines>31</Lines>
  <Paragraphs>16</Paragraphs>
  <ScaleCrop>false</ScaleCrop>
  <Company/>
  <LinksUpToDate>false</LinksUpToDate>
  <CharactersWithSpaces>1096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2015-08-31T16:00:00Z</dcterms:created>
  <dc:creator>User</dc:creator>
  <lastModifiedBy>Adlib User</lastModifiedBy>
  <dcterms:modified xsi:type="dcterms:W3CDTF">2015-08-31T16:00:00Z</dcterms:modified>
  <revision>2</revision>
</coreProperties>
</file>