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A73F6" w14:textId="77777777" w:rsidR="002074E5" w:rsidRDefault="002074E5">
      <w:pPr>
        <w:tabs>
          <w:tab w:val="center" w:pos="4986"/>
          <w:tab w:val="right" w:pos="9972"/>
        </w:tabs>
        <w:rPr>
          <w:rFonts w:ascii="Calibri" w:eastAsia="Calibri" w:hAnsi="Calibri"/>
          <w:sz w:val="22"/>
          <w:szCs w:val="22"/>
        </w:rPr>
      </w:pPr>
    </w:p>
    <w:p w14:paraId="425E4720" w14:textId="77777777" w:rsidR="002074E5" w:rsidRDefault="002074E5">
      <w:pPr>
        <w:tabs>
          <w:tab w:val="center" w:pos="4986"/>
          <w:tab w:val="right" w:pos="9972"/>
        </w:tabs>
        <w:rPr>
          <w:rFonts w:ascii="Calibri" w:eastAsia="Calibri" w:hAnsi="Calibri"/>
          <w:sz w:val="22"/>
          <w:szCs w:val="22"/>
        </w:rPr>
      </w:pPr>
    </w:p>
    <w:p w14:paraId="425E4721" w14:textId="77777777" w:rsidR="002074E5" w:rsidRDefault="00CF6EF8">
      <w:pPr>
        <w:tabs>
          <w:tab w:val="center" w:pos="4986"/>
          <w:tab w:val="right" w:pos="9972"/>
        </w:tabs>
        <w:jc w:val="center"/>
        <w:rPr>
          <w:rFonts w:ascii="Calibri" w:eastAsia="Calibri" w:hAnsi="Calibri"/>
          <w:sz w:val="22"/>
          <w:szCs w:val="22"/>
          <w:lang w:val="en-US"/>
        </w:rPr>
      </w:pPr>
      <w:r>
        <w:rPr>
          <w:rFonts w:ascii="Calibri" w:eastAsia="Calibri" w:hAnsi="Calibri"/>
          <w:noProof/>
          <w:sz w:val="22"/>
          <w:szCs w:val="22"/>
          <w:lang w:eastAsia="lt-LT"/>
        </w:rPr>
        <w:drawing>
          <wp:inline distT="0" distB="0" distL="0" distR="0" wp14:anchorId="425E47C5" wp14:editId="425E47C6">
            <wp:extent cx="638175" cy="723900"/>
            <wp:effectExtent l="0" t="0" r="0" b="0"/>
            <wp:docPr id="1" name="Picture 1" descr="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723900"/>
                    </a:xfrm>
                    <a:prstGeom prst="rect">
                      <a:avLst/>
                    </a:prstGeom>
                    <a:noFill/>
                    <a:ln>
                      <a:noFill/>
                    </a:ln>
                  </pic:spPr>
                </pic:pic>
              </a:graphicData>
            </a:graphic>
          </wp:inline>
        </w:drawing>
      </w:r>
      <w:r>
        <w:rPr>
          <w:rFonts w:ascii="Calibri" w:eastAsia="Calibri" w:hAnsi="Calibri"/>
          <w:sz w:val="22"/>
          <w:szCs w:val="22"/>
          <w:lang w:val="en-US"/>
        </w:rPr>
        <w:t xml:space="preserve"> </w:t>
      </w:r>
    </w:p>
    <w:p w14:paraId="425E4722" w14:textId="77777777" w:rsidR="002074E5" w:rsidRDefault="002074E5">
      <w:pPr>
        <w:rPr>
          <w:sz w:val="20"/>
        </w:rPr>
      </w:pPr>
    </w:p>
    <w:p w14:paraId="425E4723" w14:textId="77777777" w:rsidR="002074E5" w:rsidRDefault="00CF6EF8">
      <w:pPr>
        <w:tabs>
          <w:tab w:val="center" w:pos="4986"/>
          <w:tab w:val="right" w:pos="9972"/>
        </w:tabs>
        <w:jc w:val="center"/>
        <w:rPr>
          <w:rFonts w:eastAsia="Calibri"/>
          <w:b/>
          <w:sz w:val="28"/>
          <w:szCs w:val="28"/>
          <w:lang w:val="en-US"/>
        </w:rPr>
      </w:pPr>
      <w:r>
        <w:rPr>
          <w:rFonts w:eastAsia="Calibri"/>
          <w:b/>
          <w:sz w:val="28"/>
          <w:szCs w:val="28"/>
        </w:rPr>
        <w:t xml:space="preserve">LIETUVOS RESPUBLIKOS PREZIDENTAS </w:t>
      </w:r>
    </w:p>
    <w:p w14:paraId="425E4724" w14:textId="77777777" w:rsidR="002074E5" w:rsidRDefault="002074E5">
      <w:pPr>
        <w:rPr>
          <w:sz w:val="44"/>
          <w:szCs w:val="44"/>
        </w:rPr>
      </w:pPr>
    </w:p>
    <w:p w14:paraId="425E4725" w14:textId="77777777" w:rsidR="002074E5" w:rsidRPr="007036D1" w:rsidRDefault="00CF6EF8">
      <w:pPr>
        <w:keepNext/>
        <w:tabs>
          <w:tab w:val="left" w:pos="2268"/>
          <w:tab w:val="center" w:pos="4253"/>
          <w:tab w:val="left" w:pos="5760"/>
          <w:tab w:val="right" w:pos="8505"/>
        </w:tabs>
        <w:jc w:val="center"/>
        <w:rPr>
          <w:rFonts w:eastAsia="Calibri"/>
          <w:b/>
          <w:szCs w:val="22"/>
        </w:rPr>
      </w:pPr>
      <w:r w:rsidRPr="007036D1">
        <w:rPr>
          <w:rFonts w:eastAsia="Calibri"/>
          <w:b/>
          <w:szCs w:val="22"/>
        </w:rPr>
        <w:t>DEKRETAS</w:t>
      </w:r>
    </w:p>
    <w:p w14:paraId="425E4726" w14:textId="77777777" w:rsidR="002074E5" w:rsidRPr="007036D1" w:rsidRDefault="00CF6EF8">
      <w:pPr>
        <w:jc w:val="center"/>
        <w:rPr>
          <w:b/>
          <w:bCs/>
          <w:caps/>
        </w:rPr>
      </w:pPr>
      <w:r w:rsidRPr="007036D1">
        <w:rPr>
          <w:b/>
          <w:bCs/>
          <w:caps/>
        </w:rPr>
        <w:t>Dėl MALONĖS KOMISIJOS SUDARYMO IR MALONĖS PRAŠYMŲ NAGRINĖJIMO NUOSTATŲ PATVIRTINIMO</w:t>
      </w:r>
    </w:p>
    <w:p w14:paraId="425E4727" w14:textId="77777777" w:rsidR="002074E5" w:rsidRDefault="002074E5">
      <w:pPr>
        <w:rPr>
          <w:sz w:val="42"/>
          <w:szCs w:val="42"/>
        </w:rPr>
      </w:pPr>
    </w:p>
    <w:p w14:paraId="425E4728" w14:textId="77777777" w:rsidR="002074E5" w:rsidRDefault="00CF6EF8">
      <w:pPr>
        <w:jc w:val="center"/>
        <w:rPr>
          <w:rFonts w:eastAsia="Calibri"/>
          <w:szCs w:val="22"/>
        </w:rPr>
      </w:pPr>
      <w:r>
        <w:rPr>
          <w:rFonts w:eastAsia="Calibri"/>
          <w:szCs w:val="22"/>
        </w:rPr>
        <w:t>2020 m. sausio 9 d. Nr. 1K-181</w:t>
      </w:r>
    </w:p>
    <w:p w14:paraId="425E4729" w14:textId="77777777" w:rsidR="002074E5" w:rsidRDefault="00CF6EF8">
      <w:pPr>
        <w:jc w:val="center"/>
      </w:pPr>
      <w:r>
        <w:t>Vilnius</w:t>
      </w:r>
    </w:p>
    <w:p w14:paraId="425E472A" w14:textId="77777777" w:rsidR="002074E5" w:rsidRDefault="002074E5">
      <w:pPr>
        <w:rPr>
          <w:sz w:val="42"/>
          <w:szCs w:val="42"/>
        </w:rPr>
      </w:pPr>
    </w:p>
    <w:p w14:paraId="425E472B" w14:textId="77777777" w:rsidR="002074E5" w:rsidRDefault="00BA065C">
      <w:pPr>
        <w:ind w:firstLine="851"/>
        <w:jc w:val="both"/>
        <w:rPr>
          <w:rFonts w:eastAsia="Calibri"/>
          <w:b/>
          <w:szCs w:val="22"/>
        </w:rPr>
      </w:pPr>
      <w:r w:rsidR="00CF6EF8">
        <w:rPr>
          <w:rFonts w:eastAsia="Calibri"/>
          <w:b/>
          <w:szCs w:val="22"/>
        </w:rPr>
        <w:t>1</w:t>
      </w:r>
      <w:r w:rsidR="00CF6EF8">
        <w:rPr>
          <w:rFonts w:eastAsia="Calibri"/>
          <w:b/>
          <w:szCs w:val="22"/>
        </w:rPr>
        <w:t xml:space="preserve"> straipsnis.</w:t>
      </w:r>
    </w:p>
    <w:p w14:paraId="425E472C" w14:textId="77777777" w:rsidR="002074E5" w:rsidRDefault="00BA065C">
      <w:pPr>
        <w:ind w:firstLine="851"/>
        <w:jc w:val="both"/>
        <w:rPr>
          <w:rFonts w:eastAsia="Calibri"/>
          <w:szCs w:val="22"/>
        </w:rPr>
      </w:pPr>
      <w:r w:rsidR="00CF6EF8">
        <w:rPr>
          <w:rFonts w:eastAsia="Calibri"/>
          <w:szCs w:val="22"/>
        </w:rPr>
        <w:t>1</w:t>
      </w:r>
      <w:r w:rsidR="00CF6EF8">
        <w:rPr>
          <w:rFonts w:eastAsia="Calibri"/>
          <w:szCs w:val="22"/>
        </w:rPr>
        <w:t xml:space="preserve">. Vadovaudamasis Lietuvos Respublikos Konstitucijos 84 straipsnio 23 punktu, </w:t>
      </w:r>
    </w:p>
    <w:p w14:paraId="425E472D" w14:textId="77777777" w:rsidR="002074E5" w:rsidRDefault="00CF6EF8">
      <w:pPr>
        <w:ind w:firstLine="851"/>
        <w:jc w:val="both"/>
        <w:rPr>
          <w:rFonts w:eastAsia="Calibri"/>
          <w:szCs w:val="22"/>
        </w:rPr>
      </w:pPr>
      <w:r>
        <w:rPr>
          <w:rFonts w:eastAsia="Calibri"/>
          <w:szCs w:val="22"/>
        </w:rPr>
        <w:t>s u d a r a u šios sudėties Malonės komisiją nuteistųjų malonės prašymams preliminariai svarstyti ir pasiūlymams teikti:</w:t>
      </w:r>
    </w:p>
    <w:p w14:paraId="425E472E" w14:textId="77777777" w:rsidR="002074E5" w:rsidRDefault="00CF6EF8">
      <w:pPr>
        <w:ind w:firstLine="851"/>
        <w:jc w:val="both"/>
        <w:rPr>
          <w:rFonts w:eastAsia="Calibri"/>
          <w:szCs w:val="22"/>
        </w:rPr>
      </w:pPr>
      <w:r>
        <w:rPr>
          <w:rFonts w:eastAsia="Calibri"/>
          <w:szCs w:val="22"/>
        </w:rPr>
        <w:t>Lietuvos Aukščiausiojo Teismo pirmininkas;</w:t>
      </w:r>
    </w:p>
    <w:p w14:paraId="425E472F" w14:textId="77777777" w:rsidR="002074E5" w:rsidRDefault="00CF6EF8">
      <w:pPr>
        <w:ind w:firstLine="851"/>
        <w:jc w:val="both"/>
        <w:rPr>
          <w:rFonts w:eastAsia="Calibri"/>
          <w:szCs w:val="22"/>
        </w:rPr>
      </w:pPr>
      <w:r>
        <w:rPr>
          <w:rFonts w:eastAsia="Calibri"/>
          <w:szCs w:val="22"/>
        </w:rPr>
        <w:t>Lietuvos apeliacinio teismo pirmininkas;</w:t>
      </w:r>
    </w:p>
    <w:p w14:paraId="425E4730" w14:textId="77777777" w:rsidR="002074E5" w:rsidRDefault="00CF6EF8">
      <w:pPr>
        <w:ind w:firstLine="851"/>
        <w:jc w:val="both"/>
        <w:rPr>
          <w:rFonts w:eastAsia="Calibri"/>
          <w:szCs w:val="22"/>
        </w:rPr>
      </w:pPr>
      <w:r>
        <w:rPr>
          <w:rFonts w:eastAsia="Calibri"/>
          <w:szCs w:val="22"/>
        </w:rPr>
        <w:t>Lietuvos Respublikos teisingumo ministras;</w:t>
      </w:r>
    </w:p>
    <w:p w14:paraId="425E4731" w14:textId="77777777" w:rsidR="002074E5" w:rsidRDefault="00CF6EF8">
      <w:pPr>
        <w:ind w:firstLine="851"/>
        <w:jc w:val="both"/>
        <w:rPr>
          <w:rFonts w:eastAsia="Calibri"/>
          <w:szCs w:val="22"/>
        </w:rPr>
      </w:pPr>
      <w:r>
        <w:rPr>
          <w:rFonts w:eastAsia="Calibri"/>
          <w:szCs w:val="22"/>
        </w:rPr>
        <w:t>Lietuvos Respublikos generalinis prokuroras;</w:t>
      </w:r>
    </w:p>
    <w:p w14:paraId="425E4732" w14:textId="77777777" w:rsidR="002074E5" w:rsidRDefault="00CF6EF8">
      <w:pPr>
        <w:ind w:firstLine="851"/>
        <w:jc w:val="both"/>
        <w:rPr>
          <w:rFonts w:eastAsia="Calibri"/>
          <w:szCs w:val="22"/>
        </w:rPr>
      </w:pPr>
      <w:r>
        <w:rPr>
          <w:rFonts w:eastAsia="Calibri"/>
          <w:szCs w:val="22"/>
        </w:rPr>
        <w:t>Respublikos Prezidento patarėjas teisės klausimais;</w:t>
      </w:r>
    </w:p>
    <w:p w14:paraId="425E4733" w14:textId="77777777" w:rsidR="002074E5" w:rsidRDefault="00CF6EF8">
      <w:pPr>
        <w:ind w:firstLine="851"/>
        <w:jc w:val="both"/>
        <w:rPr>
          <w:rFonts w:eastAsia="Calibri"/>
          <w:szCs w:val="22"/>
        </w:rPr>
      </w:pPr>
      <w:r>
        <w:rPr>
          <w:rFonts w:eastAsia="Calibri"/>
          <w:szCs w:val="22"/>
        </w:rPr>
        <w:t>Lietuvos kriminologų asociacijos atstovas;</w:t>
      </w:r>
    </w:p>
    <w:p w14:paraId="425E4734" w14:textId="77777777" w:rsidR="002074E5" w:rsidRDefault="00CF6EF8">
      <w:pPr>
        <w:ind w:firstLine="851"/>
        <w:jc w:val="both"/>
        <w:rPr>
          <w:rFonts w:eastAsia="Calibri"/>
          <w:szCs w:val="22"/>
        </w:rPr>
      </w:pPr>
      <w:r>
        <w:rPr>
          <w:rFonts w:eastAsia="Calibri"/>
          <w:szCs w:val="22"/>
        </w:rPr>
        <w:t>Lietuvos kalinių globos draugijos atstovas;</w:t>
      </w:r>
    </w:p>
    <w:p w14:paraId="425E4735" w14:textId="77777777" w:rsidR="002074E5" w:rsidRDefault="00CF6EF8">
      <w:pPr>
        <w:ind w:firstLine="851"/>
        <w:jc w:val="both"/>
        <w:rPr>
          <w:rFonts w:eastAsia="Calibri"/>
          <w:szCs w:val="22"/>
        </w:rPr>
      </w:pPr>
      <w:r>
        <w:rPr>
          <w:rFonts w:eastAsia="Calibri"/>
          <w:szCs w:val="22"/>
        </w:rPr>
        <w:t>Lietuvos nusikaltimų aukų rėmimo asociacijos atstovas.</w:t>
      </w:r>
    </w:p>
    <w:p w14:paraId="425E4736" w14:textId="77777777" w:rsidR="002074E5" w:rsidRDefault="00BA065C">
      <w:pPr>
        <w:ind w:firstLine="851"/>
        <w:jc w:val="both"/>
        <w:rPr>
          <w:rFonts w:eastAsia="Calibri"/>
          <w:szCs w:val="22"/>
        </w:rPr>
      </w:pPr>
      <w:r w:rsidR="00CF6EF8">
        <w:rPr>
          <w:rFonts w:eastAsia="Calibri"/>
          <w:szCs w:val="22"/>
        </w:rPr>
        <w:t>2</w:t>
      </w:r>
      <w:r w:rsidR="00CF6EF8">
        <w:rPr>
          <w:rFonts w:eastAsia="Calibri"/>
          <w:szCs w:val="22"/>
        </w:rPr>
        <w:t>. P a v e d u Respublikos Prezidento kanceliarijos kanclerio biuro vyriausiajam specialistui malonės klausimais atlikti Malonės komisijos sekretoriaus funkcijas.</w:t>
      </w:r>
    </w:p>
    <w:p w14:paraId="425E4737" w14:textId="77777777" w:rsidR="002074E5" w:rsidRDefault="00BA065C">
      <w:pPr>
        <w:ind w:firstLine="851"/>
        <w:jc w:val="both"/>
        <w:rPr>
          <w:rFonts w:eastAsia="Calibri"/>
          <w:szCs w:val="22"/>
        </w:rPr>
      </w:pPr>
      <w:r w:rsidR="00CF6EF8">
        <w:rPr>
          <w:rFonts w:eastAsia="Calibri"/>
          <w:szCs w:val="22"/>
        </w:rPr>
        <w:t>3</w:t>
      </w:r>
      <w:r w:rsidR="00CF6EF8">
        <w:rPr>
          <w:rFonts w:eastAsia="Calibri"/>
          <w:szCs w:val="22"/>
        </w:rPr>
        <w:t>. N u s t a t a u, kad Malonės komisijos posėdžiuose vietoj Lietuvos Aukščiausiojo Teismo pirmininko, Lietuvos apeliacinio teismo pirmininko, Lietuvos Respublikos teisingumo ministro ir Lietuvos Respublikos generalinio prokuroro gali dalyvauti jų įgalioti atstovai.</w:t>
      </w:r>
    </w:p>
    <w:p w14:paraId="425E4738" w14:textId="77777777" w:rsidR="002074E5" w:rsidRDefault="00BA065C">
      <w:pPr>
        <w:rPr>
          <w:sz w:val="26"/>
          <w:szCs w:val="26"/>
        </w:rPr>
      </w:pPr>
    </w:p>
    <w:p w14:paraId="425E4739" w14:textId="77777777" w:rsidR="002074E5" w:rsidRDefault="00BA065C">
      <w:pPr>
        <w:ind w:firstLine="851"/>
        <w:jc w:val="both"/>
        <w:rPr>
          <w:rFonts w:eastAsia="Calibri"/>
          <w:b/>
          <w:szCs w:val="22"/>
        </w:rPr>
      </w:pPr>
      <w:r w:rsidR="00CF6EF8">
        <w:rPr>
          <w:rFonts w:eastAsia="Calibri"/>
          <w:b/>
          <w:szCs w:val="22"/>
        </w:rPr>
        <w:t>2</w:t>
      </w:r>
      <w:r w:rsidR="00CF6EF8">
        <w:rPr>
          <w:rFonts w:eastAsia="Calibri"/>
          <w:b/>
          <w:szCs w:val="22"/>
        </w:rPr>
        <w:t xml:space="preserve"> straipsnis.</w:t>
      </w:r>
    </w:p>
    <w:p w14:paraId="425E473A" w14:textId="77777777" w:rsidR="002074E5" w:rsidRDefault="00CF6EF8">
      <w:pPr>
        <w:ind w:firstLine="851"/>
        <w:jc w:val="both"/>
        <w:rPr>
          <w:rFonts w:eastAsia="Calibri"/>
          <w:szCs w:val="22"/>
        </w:rPr>
      </w:pPr>
      <w:r>
        <w:rPr>
          <w:rFonts w:eastAsia="Calibri"/>
          <w:szCs w:val="22"/>
        </w:rPr>
        <w:t>T v i r t i n u Malonės prašymų nagrinėjimo nuostatus (pridedama).</w:t>
      </w:r>
    </w:p>
    <w:p w14:paraId="425E473B" w14:textId="77777777" w:rsidR="002074E5" w:rsidRDefault="00BA065C">
      <w:pPr>
        <w:rPr>
          <w:sz w:val="26"/>
          <w:szCs w:val="26"/>
        </w:rPr>
      </w:pPr>
    </w:p>
    <w:p w14:paraId="425E473C" w14:textId="77777777" w:rsidR="002074E5" w:rsidRDefault="00BA065C">
      <w:pPr>
        <w:ind w:firstLine="851"/>
        <w:jc w:val="both"/>
        <w:rPr>
          <w:rFonts w:eastAsia="Calibri"/>
          <w:b/>
          <w:szCs w:val="22"/>
        </w:rPr>
      </w:pPr>
      <w:r w:rsidR="00CF6EF8">
        <w:rPr>
          <w:rFonts w:eastAsia="Calibri"/>
          <w:b/>
          <w:szCs w:val="22"/>
        </w:rPr>
        <w:t>3</w:t>
      </w:r>
      <w:r w:rsidR="00CF6EF8">
        <w:rPr>
          <w:rFonts w:eastAsia="Calibri"/>
          <w:b/>
          <w:szCs w:val="22"/>
        </w:rPr>
        <w:t xml:space="preserve"> straipsnis.</w:t>
      </w:r>
    </w:p>
    <w:p w14:paraId="425E473D" w14:textId="77777777" w:rsidR="002074E5" w:rsidRDefault="00CF6EF8">
      <w:pPr>
        <w:ind w:firstLine="851"/>
        <w:jc w:val="both"/>
        <w:rPr>
          <w:rFonts w:eastAsia="Calibri"/>
          <w:szCs w:val="22"/>
        </w:rPr>
      </w:pPr>
      <w:r>
        <w:rPr>
          <w:rFonts w:eastAsia="Calibri"/>
          <w:szCs w:val="22"/>
        </w:rPr>
        <w:t>P r i p a ž į s t u netekusiais galios:</w:t>
      </w:r>
    </w:p>
    <w:p w14:paraId="425E473E" w14:textId="77777777" w:rsidR="002074E5" w:rsidRDefault="00BA065C">
      <w:pPr>
        <w:ind w:firstLine="851"/>
        <w:jc w:val="both"/>
        <w:rPr>
          <w:rFonts w:eastAsia="Calibri"/>
          <w:szCs w:val="24"/>
        </w:rPr>
      </w:pPr>
      <w:r w:rsidR="00CF6EF8">
        <w:rPr>
          <w:rFonts w:eastAsia="Calibri"/>
          <w:szCs w:val="22"/>
        </w:rPr>
        <w:t>1</w:t>
      </w:r>
      <w:r w:rsidR="00CF6EF8">
        <w:rPr>
          <w:rFonts w:eastAsia="Calibri"/>
          <w:szCs w:val="22"/>
        </w:rPr>
        <w:t xml:space="preserve">) Lietuvos Respublikos Prezidento 2007 m. vasario 15 d. dekretą Nr. 1K-880 „Dėl Malonės </w:t>
      </w:r>
      <w:r w:rsidR="00CF6EF8">
        <w:rPr>
          <w:rFonts w:eastAsia="Calibri"/>
          <w:szCs w:val="24"/>
        </w:rPr>
        <w:t>komisijos sudarymo ir jos nuostatų“ su visais pakeitimais ir papildymais;</w:t>
      </w:r>
    </w:p>
    <w:p w14:paraId="425E473F" w14:textId="77777777" w:rsidR="002074E5" w:rsidRDefault="00BA065C">
      <w:pPr>
        <w:ind w:firstLine="851"/>
        <w:jc w:val="both"/>
        <w:rPr>
          <w:rFonts w:eastAsia="Calibri"/>
          <w:szCs w:val="24"/>
        </w:rPr>
      </w:pPr>
      <w:r w:rsidR="00CF6EF8">
        <w:rPr>
          <w:rFonts w:eastAsia="Calibri"/>
          <w:szCs w:val="24"/>
        </w:rPr>
        <w:t>2</w:t>
      </w:r>
      <w:r w:rsidR="00CF6EF8">
        <w:rPr>
          <w:rFonts w:eastAsia="Calibri"/>
          <w:szCs w:val="24"/>
        </w:rPr>
        <w:t>) Lietuvos Respublikos Prezidento 1998 m. balandžio 15 d. dekretą Nr. 40 „Dėl Malonės komisijos sudarymo ir jos darbo tvarkos“ su visais pakeitimais ir papildymais.</w:t>
      </w:r>
    </w:p>
    <w:p w14:paraId="63490D2E" w14:textId="77777777" w:rsidR="00CF6EF8" w:rsidRDefault="00CF6EF8">
      <w:pPr>
        <w:rPr>
          <w:szCs w:val="24"/>
        </w:rPr>
      </w:pPr>
    </w:p>
    <w:p w14:paraId="048B7A7A" w14:textId="77777777" w:rsidR="00CF6EF8" w:rsidRDefault="00CF6EF8">
      <w:pPr>
        <w:rPr>
          <w:szCs w:val="24"/>
        </w:rPr>
      </w:pPr>
    </w:p>
    <w:p w14:paraId="75E648D9" w14:textId="77777777" w:rsidR="00CF6EF8" w:rsidRDefault="00CF6EF8">
      <w:pPr>
        <w:rPr>
          <w:szCs w:val="24"/>
        </w:rPr>
      </w:pPr>
    </w:p>
    <w:p w14:paraId="425E4740" w14:textId="77777777" w:rsidR="002074E5" w:rsidRDefault="00BA065C">
      <w:pPr>
        <w:rPr>
          <w:szCs w:val="24"/>
        </w:rPr>
      </w:pPr>
    </w:p>
    <w:p w14:paraId="425E4741" w14:textId="77777777" w:rsidR="002074E5" w:rsidRDefault="00CF6EF8">
      <w:pPr>
        <w:tabs>
          <w:tab w:val="right" w:pos="8505"/>
        </w:tabs>
        <w:rPr>
          <w:rFonts w:eastAsia="Calibri"/>
          <w:szCs w:val="24"/>
        </w:rPr>
      </w:pPr>
      <w:r>
        <w:rPr>
          <w:rFonts w:eastAsia="Calibri"/>
          <w:szCs w:val="24"/>
        </w:rPr>
        <w:t>Respublikos Prezidentas</w:t>
      </w:r>
      <w:r>
        <w:rPr>
          <w:rFonts w:eastAsia="Calibri"/>
          <w:szCs w:val="24"/>
        </w:rPr>
        <w:tab/>
      </w:r>
      <w:proofErr w:type="spellStart"/>
      <w:r>
        <w:rPr>
          <w:rFonts w:eastAsia="Calibri"/>
          <w:szCs w:val="24"/>
        </w:rPr>
        <w:t>Gitanas</w:t>
      </w:r>
      <w:proofErr w:type="spellEnd"/>
      <w:r>
        <w:rPr>
          <w:rFonts w:eastAsia="Calibri"/>
          <w:szCs w:val="24"/>
        </w:rPr>
        <w:t xml:space="preserve"> Nausėda</w:t>
      </w:r>
    </w:p>
    <w:p w14:paraId="425E4743" w14:textId="77777777" w:rsidR="002074E5" w:rsidRDefault="00BA065C">
      <w:pPr>
        <w:tabs>
          <w:tab w:val="right" w:pos="8505"/>
        </w:tabs>
        <w:rPr>
          <w:rFonts w:eastAsia="Calibri"/>
          <w:szCs w:val="24"/>
        </w:rPr>
      </w:pPr>
    </w:p>
    <w:p w14:paraId="42A5876C" w14:textId="77777777" w:rsidR="00CF6EF8" w:rsidRDefault="00CF6EF8">
      <w:pPr>
        <w:widowControl w:val="0"/>
        <w:shd w:val="clear" w:color="auto" w:fill="FFFFFF"/>
        <w:ind w:left="5102"/>
        <w:sectPr w:rsidR="00CF6EF8" w:rsidSect="00CF6EF8">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docGrid w:linePitch="360"/>
        </w:sectPr>
      </w:pPr>
    </w:p>
    <w:p w14:paraId="425E4744" w14:textId="67B5C077" w:rsidR="002074E5" w:rsidRDefault="00CF6EF8">
      <w:pPr>
        <w:widowControl w:val="0"/>
        <w:shd w:val="clear" w:color="auto" w:fill="FFFFFF"/>
        <w:ind w:left="5102"/>
        <w:rPr>
          <w:color w:val="000000"/>
          <w:szCs w:val="24"/>
        </w:rPr>
      </w:pPr>
      <w:r>
        <w:rPr>
          <w:color w:val="000000"/>
          <w:szCs w:val="24"/>
        </w:rPr>
        <w:lastRenderedPageBreak/>
        <w:t>PATVIRTINTA</w:t>
      </w:r>
    </w:p>
    <w:p w14:paraId="425E4745" w14:textId="77777777" w:rsidR="002074E5" w:rsidRDefault="00CF6EF8">
      <w:pPr>
        <w:widowControl w:val="0"/>
        <w:shd w:val="clear" w:color="auto" w:fill="FFFFFF"/>
        <w:ind w:left="5102"/>
        <w:rPr>
          <w:color w:val="000000"/>
          <w:szCs w:val="24"/>
        </w:rPr>
      </w:pPr>
      <w:r>
        <w:rPr>
          <w:color w:val="000000"/>
          <w:szCs w:val="24"/>
        </w:rPr>
        <w:t>Lietuvos Respublikos Prezidento</w:t>
      </w:r>
    </w:p>
    <w:p w14:paraId="425E4746" w14:textId="77777777" w:rsidR="002074E5" w:rsidRDefault="00CF6EF8">
      <w:pPr>
        <w:widowControl w:val="0"/>
        <w:shd w:val="clear" w:color="auto" w:fill="FFFFFF"/>
        <w:ind w:left="5102"/>
        <w:rPr>
          <w:color w:val="000000"/>
          <w:szCs w:val="24"/>
        </w:rPr>
      </w:pPr>
      <w:r>
        <w:rPr>
          <w:color w:val="000000"/>
          <w:szCs w:val="24"/>
        </w:rPr>
        <w:t>2020 m. sausio 9 d. dekretu Nr. 1K-181</w:t>
      </w:r>
    </w:p>
    <w:p w14:paraId="425E4747" w14:textId="77777777" w:rsidR="002074E5" w:rsidRDefault="002074E5">
      <w:pPr>
        <w:jc w:val="both"/>
        <w:rPr>
          <w:color w:val="000000"/>
          <w:szCs w:val="24"/>
        </w:rPr>
      </w:pPr>
    </w:p>
    <w:p w14:paraId="425E4748" w14:textId="77777777" w:rsidR="002074E5" w:rsidRDefault="00BA065C">
      <w:pPr>
        <w:widowControl w:val="0"/>
        <w:shd w:val="clear" w:color="auto" w:fill="FFFFFF"/>
        <w:jc w:val="center"/>
        <w:rPr>
          <w:b/>
          <w:bCs/>
          <w:color w:val="000000"/>
          <w:szCs w:val="24"/>
        </w:rPr>
      </w:pPr>
      <w:r w:rsidR="00CF6EF8">
        <w:rPr>
          <w:b/>
          <w:bCs/>
          <w:color w:val="000000"/>
          <w:szCs w:val="24"/>
        </w:rPr>
        <w:t>MALONĖS PRAŠYMŲ NAGRINĖJIMO NUOSTATAI</w:t>
      </w:r>
    </w:p>
    <w:p w14:paraId="425E4749" w14:textId="77777777" w:rsidR="002074E5" w:rsidRDefault="002074E5">
      <w:pPr>
        <w:widowControl w:val="0"/>
        <w:shd w:val="clear" w:color="auto" w:fill="FFFFFF"/>
        <w:jc w:val="both"/>
        <w:rPr>
          <w:bCs/>
          <w:color w:val="000000"/>
          <w:szCs w:val="24"/>
        </w:rPr>
      </w:pPr>
    </w:p>
    <w:p w14:paraId="425E474A" w14:textId="77777777" w:rsidR="002074E5" w:rsidRDefault="00BA065C">
      <w:pPr>
        <w:widowControl w:val="0"/>
        <w:shd w:val="clear" w:color="auto" w:fill="FFFFFF"/>
        <w:jc w:val="center"/>
        <w:rPr>
          <w:b/>
          <w:bCs/>
          <w:color w:val="000000"/>
          <w:szCs w:val="24"/>
        </w:rPr>
      </w:pPr>
      <w:r w:rsidR="00CF6EF8">
        <w:rPr>
          <w:b/>
          <w:bCs/>
          <w:color w:val="000000"/>
          <w:szCs w:val="24"/>
        </w:rPr>
        <w:t>I</w:t>
      </w:r>
      <w:r w:rsidR="00CF6EF8">
        <w:rPr>
          <w:b/>
          <w:bCs/>
          <w:color w:val="000000"/>
          <w:szCs w:val="24"/>
        </w:rPr>
        <w:t xml:space="preserve"> SKYRIUS</w:t>
      </w:r>
    </w:p>
    <w:p w14:paraId="425E474B" w14:textId="77777777" w:rsidR="002074E5" w:rsidRDefault="00BA065C">
      <w:pPr>
        <w:widowControl w:val="0"/>
        <w:shd w:val="clear" w:color="auto" w:fill="FFFFFF"/>
        <w:jc w:val="center"/>
        <w:rPr>
          <w:color w:val="000000"/>
          <w:szCs w:val="24"/>
        </w:rPr>
      </w:pPr>
      <w:r w:rsidR="00CF6EF8">
        <w:rPr>
          <w:b/>
          <w:bCs/>
          <w:color w:val="000000"/>
          <w:szCs w:val="24"/>
        </w:rPr>
        <w:t>BENDROSIOS NUOSTATOS</w:t>
      </w:r>
    </w:p>
    <w:p w14:paraId="425E474C" w14:textId="77777777" w:rsidR="002074E5" w:rsidRDefault="002074E5">
      <w:pPr>
        <w:jc w:val="both"/>
        <w:rPr>
          <w:color w:val="000000"/>
          <w:szCs w:val="24"/>
        </w:rPr>
      </w:pPr>
    </w:p>
    <w:p w14:paraId="425E474D" w14:textId="77777777" w:rsidR="002074E5" w:rsidRDefault="00BA065C" w:rsidP="00BA065C">
      <w:pPr>
        <w:widowControl w:val="0"/>
        <w:shd w:val="clear" w:color="auto" w:fill="FFFFFF"/>
        <w:ind w:firstLine="851"/>
        <w:jc w:val="both"/>
        <w:rPr>
          <w:color w:val="000000"/>
          <w:szCs w:val="24"/>
        </w:rPr>
      </w:pPr>
      <w:r w:rsidR="00CF6EF8">
        <w:rPr>
          <w:color w:val="000000"/>
          <w:szCs w:val="24"/>
        </w:rPr>
        <w:t>1</w:t>
      </w:r>
      <w:r w:rsidR="00CF6EF8">
        <w:rPr>
          <w:color w:val="000000"/>
          <w:szCs w:val="24"/>
        </w:rPr>
        <w:t>. Malonės komisija (toliau – Komisija) yra Respublikos Prezidento dekretu sudaryta kolegiali, patariamoji, visuomeniniais pagrindais veikianti institucija.</w:t>
      </w:r>
    </w:p>
    <w:p w14:paraId="425E474E" w14:textId="77777777" w:rsidR="002074E5" w:rsidRDefault="00BA065C" w:rsidP="00BA065C">
      <w:pPr>
        <w:widowControl w:val="0"/>
        <w:shd w:val="clear" w:color="auto" w:fill="FFFFFF"/>
        <w:ind w:firstLine="851"/>
        <w:jc w:val="both"/>
        <w:rPr>
          <w:color w:val="000000"/>
          <w:szCs w:val="24"/>
        </w:rPr>
      </w:pPr>
      <w:r w:rsidR="00CF6EF8">
        <w:rPr>
          <w:color w:val="000000"/>
          <w:szCs w:val="24"/>
        </w:rPr>
        <w:t>2</w:t>
      </w:r>
      <w:r w:rsidR="00CF6EF8">
        <w:rPr>
          <w:color w:val="000000"/>
          <w:szCs w:val="24"/>
        </w:rPr>
        <w:t>. Komisija savo veikloje vadovaujasi Lietuvos Respublikos Konstitucija, Lietuvos Respublikos įstatymais, kitais teisės aktais ir šiais nuostatais.</w:t>
      </w:r>
    </w:p>
    <w:p w14:paraId="425E474F" w14:textId="77777777" w:rsidR="002074E5" w:rsidRDefault="00BA065C" w:rsidP="00BA065C">
      <w:pPr>
        <w:widowControl w:val="0"/>
        <w:shd w:val="clear" w:color="auto" w:fill="FFFFFF"/>
        <w:ind w:firstLine="851"/>
        <w:jc w:val="both"/>
        <w:rPr>
          <w:color w:val="000000"/>
          <w:szCs w:val="24"/>
        </w:rPr>
      </w:pPr>
      <w:r w:rsidR="00CF6EF8">
        <w:rPr>
          <w:color w:val="000000"/>
          <w:szCs w:val="24"/>
        </w:rPr>
        <w:t>3</w:t>
      </w:r>
      <w:r w:rsidR="00CF6EF8">
        <w:rPr>
          <w:color w:val="000000"/>
          <w:szCs w:val="24"/>
        </w:rPr>
        <w:t xml:space="preserve">. Komisijos posėdžiams pirmininkauja </w:t>
      </w:r>
      <w:r w:rsidR="00CF6EF8">
        <w:rPr>
          <w:szCs w:val="24"/>
        </w:rPr>
        <w:t>Respublikos Prezidento patarėjas teisės klausimais</w:t>
      </w:r>
      <w:r w:rsidR="00CF6EF8">
        <w:rPr>
          <w:color w:val="000000"/>
          <w:szCs w:val="24"/>
        </w:rPr>
        <w:t>.</w:t>
      </w:r>
    </w:p>
    <w:p w14:paraId="425E4750" w14:textId="77777777" w:rsidR="002074E5" w:rsidRDefault="00BA065C">
      <w:pPr>
        <w:jc w:val="both"/>
        <w:rPr>
          <w:b/>
          <w:color w:val="000000"/>
          <w:szCs w:val="24"/>
        </w:rPr>
      </w:pPr>
    </w:p>
    <w:p w14:paraId="425E4751" w14:textId="77777777" w:rsidR="002074E5" w:rsidRDefault="00BA065C">
      <w:pPr>
        <w:widowControl w:val="0"/>
        <w:shd w:val="clear" w:color="auto" w:fill="FFFFFF"/>
        <w:jc w:val="center"/>
        <w:rPr>
          <w:b/>
          <w:bCs/>
          <w:color w:val="000000"/>
          <w:szCs w:val="24"/>
        </w:rPr>
      </w:pPr>
      <w:r w:rsidR="00CF6EF8">
        <w:rPr>
          <w:b/>
          <w:bCs/>
          <w:color w:val="000000"/>
          <w:szCs w:val="24"/>
        </w:rPr>
        <w:t>II</w:t>
      </w:r>
      <w:r w:rsidR="00CF6EF8">
        <w:rPr>
          <w:b/>
          <w:bCs/>
          <w:color w:val="000000"/>
          <w:szCs w:val="24"/>
        </w:rPr>
        <w:t xml:space="preserve"> SKYRIUS</w:t>
      </w:r>
    </w:p>
    <w:p w14:paraId="425E4752" w14:textId="77777777" w:rsidR="002074E5" w:rsidRDefault="00BA065C">
      <w:pPr>
        <w:widowControl w:val="0"/>
        <w:shd w:val="clear" w:color="auto" w:fill="FFFFFF"/>
        <w:ind w:firstLine="62"/>
        <w:jc w:val="center"/>
        <w:rPr>
          <w:b/>
          <w:bCs/>
          <w:color w:val="000000"/>
          <w:szCs w:val="24"/>
        </w:rPr>
      </w:pPr>
      <w:r w:rsidR="00CF6EF8">
        <w:rPr>
          <w:b/>
          <w:bCs/>
          <w:color w:val="000000"/>
          <w:szCs w:val="24"/>
        </w:rPr>
        <w:t>MALONĖS PRAŠYMŲ PATEIKIMO IR SVARSTYMO TVARKA</w:t>
      </w:r>
    </w:p>
    <w:p w14:paraId="425E4753" w14:textId="77777777" w:rsidR="002074E5" w:rsidRDefault="002074E5">
      <w:pPr>
        <w:widowControl w:val="0"/>
        <w:shd w:val="clear" w:color="auto" w:fill="FFFFFF"/>
        <w:jc w:val="center"/>
        <w:rPr>
          <w:color w:val="000000"/>
          <w:szCs w:val="24"/>
        </w:rPr>
      </w:pPr>
      <w:bookmarkStart w:id="0" w:name="_GoBack"/>
      <w:bookmarkEnd w:id="0"/>
    </w:p>
    <w:p w14:paraId="425E4754" w14:textId="77777777" w:rsidR="002074E5" w:rsidRDefault="00BA065C" w:rsidP="00BA065C">
      <w:pPr>
        <w:widowControl w:val="0"/>
        <w:shd w:val="clear" w:color="auto" w:fill="FFFFFF"/>
        <w:ind w:firstLine="851"/>
        <w:jc w:val="both"/>
        <w:rPr>
          <w:color w:val="000000"/>
          <w:szCs w:val="24"/>
        </w:rPr>
      </w:pPr>
      <w:r w:rsidR="00CF6EF8">
        <w:rPr>
          <w:color w:val="000000"/>
          <w:szCs w:val="24"/>
        </w:rPr>
        <w:t>4</w:t>
      </w:r>
      <w:r w:rsidR="00CF6EF8">
        <w:rPr>
          <w:color w:val="000000"/>
          <w:szCs w:val="24"/>
        </w:rPr>
        <w:t>. Malonė teikiama tik pagal pačių nuteistųjų prašymus.</w:t>
      </w:r>
    </w:p>
    <w:p w14:paraId="425E4755" w14:textId="77777777" w:rsidR="002074E5" w:rsidRDefault="00BA065C" w:rsidP="00BA065C">
      <w:pPr>
        <w:widowControl w:val="0"/>
        <w:shd w:val="clear" w:color="auto" w:fill="FFFFFF"/>
        <w:ind w:firstLine="851"/>
        <w:jc w:val="both"/>
        <w:rPr>
          <w:color w:val="000000"/>
          <w:szCs w:val="24"/>
        </w:rPr>
      </w:pPr>
      <w:r w:rsidR="00CF6EF8">
        <w:rPr>
          <w:color w:val="000000"/>
          <w:szCs w:val="24"/>
        </w:rPr>
        <w:t>5</w:t>
      </w:r>
      <w:r w:rsidR="00CF6EF8">
        <w:rPr>
          <w:color w:val="000000"/>
          <w:szCs w:val="24"/>
        </w:rPr>
        <w:t>. Malonės prašymai svarstomi tų asmenų, kuriuos yra nuteisę Lietuvos Respublikos teismai, taip pat Lietuvos Respublikos piliečių, kuriuos nuteisė kitų valstybių teismai ir kurie atlieka bausmę Lietuvoje.</w:t>
      </w:r>
    </w:p>
    <w:p w14:paraId="425E4756" w14:textId="77777777" w:rsidR="002074E5" w:rsidRDefault="00BA065C" w:rsidP="00BA065C">
      <w:pPr>
        <w:widowControl w:val="0"/>
        <w:shd w:val="clear" w:color="auto" w:fill="FFFFFF"/>
        <w:ind w:firstLine="851"/>
        <w:jc w:val="both"/>
        <w:rPr>
          <w:color w:val="000000"/>
          <w:szCs w:val="24"/>
        </w:rPr>
      </w:pPr>
      <w:r w:rsidR="00CF6EF8">
        <w:rPr>
          <w:color w:val="000000"/>
          <w:szCs w:val="24"/>
        </w:rPr>
        <w:t>6</w:t>
      </w:r>
      <w:r w:rsidR="00CF6EF8">
        <w:rPr>
          <w:color w:val="000000"/>
          <w:szCs w:val="24"/>
        </w:rPr>
        <w:t xml:space="preserve">. Malonės prašymai svarstomi tik nuosprendžiui įsiteisėjus, jeigu buvo paduotas kasacinis skundas – išnagrinėjus bylą kasacine tvarka, </w:t>
      </w:r>
      <w:r w:rsidR="00CF6EF8">
        <w:rPr>
          <w:szCs w:val="24"/>
        </w:rPr>
        <w:t>esant keliems vykdomiems nuosprendžiams, kai yra išspręstas bausmių subendrinimo klausimas.</w:t>
      </w:r>
    </w:p>
    <w:p w14:paraId="425E4757" w14:textId="77777777" w:rsidR="002074E5" w:rsidRDefault="00BA065C" w:rsidP="00BA065C">
      <w:pPr>
        <w:widowControl w:val="0"/>
        <w:shd w:val="clear" w:color="auto" w:fill="FFFFFF"/>
        <w:ind w:firstLine="851"/>
        <w:jc w:val="both"/>
        <w:rPr>
          <w:color w:val="000000"/>
          <w:szCs w:val="24"/>
        </w:rPr>
      </w:pPr>
      <w:r w:rsidR="00CF6EF8">
        <w:rPr>
          <w:color w:val="000000"/>
          <w:szCs w:val="24"/>
        </w:rPr>
        <w:t>7</w:t>
      </w:r>
      <w:r w:rsidR="00CF6EF8">
        <w:rPr>
          <w:color w:val="000000"/>
          <w:szCs w:val="24"/>
        </w:rPr>
        <w:t>. Nuteistųjų laisvės atėmimo ir arešto bausme prašymai svarstomi tik pradėjus atlikti bausmę.</w:t>
      </w:r>
    </w:p>
    <w:p w14:paraId="425E4758" w14:textId="77777777" w:rsidR="002074E5" w:rsidRDefault="00BA065C" w:rsidP="00BA065C">
      <w:pPr>
        <w:widowControl w:val="0"/>
        <w:shd w:val="clear" w:color="auto" w:fill="FFFFFF"/>
        <w:ind w:firstLine="851"/>
        <w:jc w:val="both"/>
        <w:rPr>
          <w:color w:val="000000"/>
          <w:szCs w:val="24"/>
        </w:rPr>
      </w:pPr>
      <w:r w:rsidR="00CF6EF8">
        <w:rPr>
          <w:color w:val="000000"/>
          <w:szCs w:val="24"/>
        </w:rPr>
        <w:t>8</w:t>
      </w:r>
      <w:r w:rsidR="00CF6EF8">
        <w:rPr>
          <w:color w:val="000000"/>
          <w:szCs w:val="24"/>
        </w:rPr>
        <w:t xml:space="preserve">. Nuteistųjų areštu, terminuotu laisvės atėmimu ir laisvės atėmimu iki gyvos galvos malonės prašymai paduodami tik per pataisos įstaigos administraciją, kuri svarstymui siunčia pagal pavyzdinę anketos malonės prašymui formą (priedas) užpildytas išsamias anketas malonės prašymui, kuriose pateikiama informacija apie nuteistąjį, ir prideda šią informaciją patvirtinančius dokumentus. </w:t>
      </w:r>
    </w:p>
    <w:p w14:paraId="425E4759" w14:textId="77777777" w:rsidR="002074E5" w:rsidRDefault="00BA065C" w:rsidP="00BA065C">
      <w:pPr>
        <w:widowControl w:val="0"/>
        <w:shd w:val="clear" w:color="auto" w:fill="FFFFFF"/>
        <w:ind w:firstLine="851"/>
        <w:jc w:val="both"/>
        <w:rPr>
          <w:color w:val="000000"/>
          <w:szCs w:val="24"/>
        </w:rPr>
      </w:pPr>
      <w:r w:rsidR="00CF6EF8">
        <w:rPr>
          <w:color w:val="000000"/>
          <w:szCs w:val="24"/>
        </w:rPr>
        <w:t>9</w:t>
      </w:r>
      <w:r w:rsidR="00CF6EF8">
        <w:rPr>
          <w:color w:val="000000"/>
          <w:szCs w:val="24"/>
        </w:rPr>
        <w:t xml:space="preserve">. </w:t>
      </w:r>
      <w:r w:rsidR="00CF6EF8">
        <w:rPr>
          <w:szCs w:val="24"/>
        </w:rPr>
        <w:t>Asmenų, nuteistų laisvės atėmimo iki gyvos galvos bausme, malonės prašymai gali būti svarstomi ne anksčiau, kaip atlikus 10 metų laisvės atėmimo bausmės</w:t>
      </w:r>
      <w:r w:rsidR="00CF6EF8">
        <w:rPr>
          <w:color w:val="000000"/>
          <w:szCs w:val="24"/>
        </w:rPr>
        <w:t>.</w:t>
      </w:r>
    </w:p>
    <w:p w14:paraId="425E475A" w14:textId="77777777" w:rsidR="002074E5" w:rsidRDefault="00BA065C" w:rsidP="00BA065C">
      <w:pPr>
        <w:widowControl w:val="0"/>
        <w:shd w:val="clear" w:color="auto" w:fill="FFFFFF"/>
        <w:ind w:firstLine="851"/>
        <w:jc w:val="both"/>
        <w:rPr>
          <w:color w:val="000000"/>
          <w:szCs w:val="24"/>
        </w:rPr>
      </w:pPr>
      <w:r w:rsidR="00CF6EF8">
        <w:rPr>
          <w:color w:val="000000"/>
          <w:szCs w:val="24"/>
        </w:rPr>
        <w:t>10</w:t>
      </w:r>
      <w:r w:rsidR="00CF6EF8">
        <w:rPr>
          <w:color w:val="000000"/>
          <w:szCs w:val="24"/>
        </w:rPr>
        <w:t>. Nuteistųjų baudos bausme malonės prašymus paduoda patys nuteistieji, pridėdami dėl jų priimtus teismų nuosprendžių ir nutarčių nuorašus, pažymas, kokia teismo nuosprendžiu paskirta baudos dalis sumokėta, pažymas apie šeimą ir apie turimą turtą, pajamas, esant sprendimui dėl turto konfiskavimo – turto arešto aktą, taip pat kitus dokumentus, kurie turi reikšmės malonės prašymo svarstymui.</w:t>
      </w:r>
    </w:p>
    <w:p w14:paraId="425E475B" w14:textId="77777777" w:rsidR="002074E5" w:rsidRDefault="00BA065C" w:rsidP="00BA065C">
      <w:pPr>
        <w:widowControl w:val="0"/>
        <w:shd w:val="clear" w:color="auto" w:fill="FFFFFF"/>
        <w:ind w:firstLine="851"/>
        <w:jc w:val="both"/>
        <w:rPr>
          <w:color w:val="000000"/>
          <w:szCs w:val="24"/>
          <w:highlight w:val="yellow"/>
        </w:rPr>
      </w:pPr>
      <w:r w:rsidR="00CF6EF8">
        <w:rPr>
          <w:color w:val="000000"/>
          <w:szCs w:val="24"/>
        </w:rPr>
        <w:t>11</w:t>
      </w:r>
      <w:r w:rsidR="00CF6EF8">
        <w:rPr>
          <w:color w:val="000000"/>
          <w:szCs w:val="24"/>
        </w:rPr>
        <w:t xml:space="preserve">. Nuteistųjų kitomis bausmėmis malonės prašymus paduoda patys nuteistieji, pridėdami dėl jų priimtus teismų nuosprendžių ir nutarčių nuorašus, pažymas </w:t>
      </w:r>
      <w:r w:rsidR="00CF6EF8">
        <w:rPr>
          <w:bCs/>
          <w:szCs w:val="24"/>
        </w:rPr>
        <w:t xml:space="preserve">iš bausmę vykdančios institucijos </w:t>
      </w:r>
      <w:r w:rsidR="00CF6EF8">
        <w:rPr>
          <w:szCs w:val="24"/>
        </w:rPr>
        <w:t>apie bausmės vykdymo pradžią ir pabaigą, kitus dokumentus ir d</w:t>
      </w:r>
      <w:r w:rsidR="00CF6EF8">
        <w:rPr>
          <w:color w:val="000000"/>
          <w:szCs w:val="24"/>
        </w:rPr>
        <w:t>uomenis, kurie turi reikšmės svarstant malonės prašymą.</w:t>
      </w:r>
    </w:p>
    <w:p w14:paraId="425E475C" w14:textId="3093951B" w:rsidR="002074E5" w:rsidRDefault="00BA065C" w:rsidP="00BA065C">
      <w:pPr>
        <w:widowControl w:val="0"/>
        <w:shd w:val="clear" w:color="auto" w:fill="FFFFFF"/>
        <w:ind w:firstLine="851"/>
        <w:jc w:val="both"/>
        <w:rPr>
          <w:szCs w:val="24"/>
        </w:rPr>
      </w:pPr>
      <w:r w:rsidR="00CF6EF8">
        <w:rPr>
          <w:szCs w:val="24"/>
        </w:rPr>
        <w:t>12</w:t>
      </w:r>
      <w:r w:rsidR="00CF6EF8">
        <w:rPr>
          <w:szCs w:val="24"/>
        </w:rPr>
        <w:t>. Visus Komisijos veiklai būtinus dokumentus rengia atsakingi Respublikos Prezidento kanceliarijos specialistai. Šie darbuotojai turi teisę prašyti, kad valstybės, savivaldybių institucijos bei kitos įstaigos pateiktų papildomų dokumentų, reikalingų malonės prašymui svarstyti.</w:t>
      </w:r>
    </w:p>
    <w:p w14:paraId="425E475D" w14:textId="77777777" w:rsidR="002074E5" w:rsidRDefault="00BA065C" w:rsidP="00BA065C">
      <w:pPr>
        <w:widowControl w:val="0"/>
        <w:shd w:val="clear" w:color="auto" w:fill="FFFFFF"/>
        <w:ind w:firstLine="851"/>
        <w:jc w:val="both"/>
        <w:rPr>
          <w:color w:val="000000"/>
          <w:szCs w:val="24"/>
        </w:rPr>
      </w:pPr>
      <w:r w:rsidR="00CF6EF8">
        <w:rPr>
          <w:color w:val="000000"/>
          <w:szCs w:val="24"/>
        </w:rPr>
        <w:t>13</w:t>
      </w:r>
      <w:r w:rsidR="00CF6EF8">
        <w:rPr>
          <w:color w:val="000000"/>
          <w:szCs w:val="24"/>
        </w:rPr>
        <w:t xml:space="preserve">. Teikiant malonę atsižvelgiama į nuteistojo padaryto nusikaltimo pobūdį ir pavojingumą, jo asmenybę, elgesį, užimtumą, sveikatą, atliktos bausmės laiką, nusikaltimu padarytos turtinės, neturtinės žalos atlyginimą, pataisos įstaigos administracijos, kitos bausmę vykdančios institucijos, visuomeninių organizacijų, darboviečių bei asmenų, palaikančių </w:t>
      </w:r>
      <w:r w:rsidR="00CF6EF8">
        <w:rPr>
          <w:color w:val="000000"/>
          <w:szCs w:val="24"/>
        </w:rPr>
        <w:lastRenderedPageBreak/>
        <w:t>socialinius ryšius su nuteistuoju, nuomonę, bausmės vykdymo tikslo pasiekimą ir į kitas malonės suteikimui svarbias aplinkybes.</w:t>
      </w:r>
    </w:p>
    <w:p w14:paraId="425E475E" w14:textId="77777777" w:rsidR="002074E5" w:rsidRDefault="00BA065C" w:rsidP="00BA065C">
      <w:pPr>
        <w:widowControl w:val="0"/>
        <w:shd w:val="clear" w:color="auto" w:fill="FFFFFF"/>
        <w:ind w:firstLine="851"/>
        <w:jc w:val="both"/>
        <w:rPr>
          <w:szCs w:val="24"/>
        </w:rPr>
      </w:pPr>
      <w:r w:rsidR="00CF6EF8">
        <w:rPr>
          <w:szCs w:val="24"/>
        </w:rPr>
        <w:t>14</w:t>
      </w:r>
      <w:r w:rsidR="00CF6EF8">
        <w:rPr>
          <w:szCs w:val="24"/>
        </w:rPr>
        <w:t>. Respublikos Prezidento malone nuteistasis gali būti atleistas nuo visos ar dalies bausmės atlikimo.</w:t>
      </w:r>
    </w:p>
    <w:p w14:paraId="425E475F" w14:textId="77777777" w:rsidR="002074E5" w:rsidRDefault="00BA065C" w:rsidP="00BA065C">
      <w:pPr>
        <w:widowControl w:val="0"/>
        <w:shd w:val="clear" w:color="auto" w:fill="FFFFFF"/>
        <w:ind w:firstLine="851"/>
        <w:jc w:val="both"/>
        <w:rPr>
          <w:szCs w:val="24"/>
        </w:rPr>
      </w:pPr>
      <w:r w:rsidR="00CF6EF8">
        <w:rPr>
          <w:szCs w:val="24"/>
        </w:rPr>
        <w:t>15</w:t>
      </w:r>
      <w:r w:rsidR="00CF6EF8">
        <w:rPr>
          <w:szCs w:val="24"/>
        </w:rPr>
        <w:t>. Komisijos posėdžiai protokoluojami. Protokolus pasirašo posėdžiams pirmininkaujantis asmuo ir Komisijos sekretorius. Komisijos posėdis laikomas teisėtu, jeigu jame dalyvauja daugiau nei pusė jos narių. Komisijos sprendimai priimami atviru balsavimu paprasta visų Komisijos posėdyje dalyvaujančių narių balsų dauguma ir įforminami posėdžio protokole. Kiekvienas Komisijos narys turi po vieną balsą. Komisijos narių balsams pasiskirsčius po lygiai, lemia Komisijos pirmininko balsas.</w:t>
      </w:r>
    </w:p>
    <w:p w14:paraId="425E4760" w14:textId="77777777" w:rsidR="002074E5" w:rsidRDefault="00BA065C" w:rsidP="00BA065C">
      <w:pPr>
        <w:widowControl w:val="0"/>
        <w:shd w:val="clear" w:color="auto" w:fill="FFFFFF"/>
        <w:ind w:firstLine="851"/>
        <w:jc w:val="both"/>
        <w:rPr>
          <w:color w:val="000000"/>
          <w:szCs w:val="24"/>
        </w:rPr>
      </w:pPr>
      <w:r w:rsidR="00CF6EF8">
        <w:rPr>
          <w:color w:val="000000"/>
          <w:szCs w:val="24"/>
        </w:rPr>
        <w:t>16</w:t>
      </w:r>
      <w:r w:rsidR="00CF6EF8">
        <w:rPr>
          <w:color w:val="000000"/>
          <w:szCs w:val="24"/>
        </w:rPr>
        <w:t>. Komisijos nuomonė dėl malonės teikimo Respublikos Prezidento nesaisto.</w:t>
      </w:r>
    </w:p>
    <w:p w14:paraId="425E4761" w14:textId="77777777" w:rsidR="002074E5" w:rsidRDefault="00BA065C" w:rsidP="00BA065C">
      <w:pPr>
        <w:widowControl w:val="0"/>
        <w:shd w:val="clear" w:color="auto" w:fill="FFFFFF"/>
        <w:ind w:firstLine="851"/>
        <w:jc w:val="both"/>
        <w:rPr>
          <w:color w:val="000000"/>
          <w:szCs w:val="24"/>
        </w:rPr>
      </w:pPr>
      <w:r w:rsidR="00CF6EF8">
        <w:rPr>
          <w:color w:val="000000"/>
          <w:szCs w:val="24"/>
        </w:rPr>
        <w:t>17</w:t>
      </w:r>
      <w:r w:rsidR="00CF6EF8">
        <w:rPr>
          <w:color w:val="000000"/>
          <w:szCs w:val="24"/>
        </w:rPr>
        <w:t>. Malonė nuteistiesiems teikiama Respublikos Prezidento dekretais.</w:t>
      </w:r>
    </w:p>
    <w:p w14:paraId="425E4762" w14:textId="77777777" w:rsidR="002074E5" w:rsidRDefault="00BA065C">
      <w:pPr>
        <w:jc w:val="both"/>
        <w:rPr>
          <w:color w:val="000000"/>
          <w:szCs w:val="24"/>
        </w:rPr>
      </w:pPr>
    </w:p>
    <w:p w14:paraId="425E4763" w14:textId="1BC188E3" w:rsidR="002074E5" w:rsidRDefault="00BA065C">
      <w:pPr>
        <w:widowControl w:val="0"/>
        <w:shd w:val="clear" w:color="auto" w:fill="FFFFFF"/>
        <w:jc w:val="center"/>
        <w:rPr>
          <w:b/>
          <w:bCs/>
          <w:color w:val="000000"/>
          <w:szCs w:val="24"/>
        </w:rPr>
      </w:pPr>
      <w:r w:rsidR="00CF6EF8">
        <w:rPr>
          <w:b/>
          <w:bCs/>
          <w:color w:val="000000"/>
          <w:szCs w:val="24"/>
        </w:rPr>
        <w:t>III</w:t>
      </w:r>
      <w:r w:rsidR="00CF6EF8">
        <w:rPr>
          <w:b/>
          <w:bCs/>
          <w:color w:val="000000"/>
          <w:szCs w:val="24"/>
        </w:rPr>
        <w:t xml:space="preserve"> SKYRIUS</w:t>
      </w:r>
    </w:p>
    <w:p w14:paraId="425E4764" w14:textId="77777777" w:rsidR="002074E5" w:rsidRDefault="00BA065C">
      <w:pPr>
        <w:widowControl w:val="0"/>
        <w:shd w:val="clear" w:color="auto" w:fill="FFFFFF"/>
        <w:jc w:val="center"/>
        <w:rPr>
          <w:color w:val="000000"/>
          <w:szCs w:val="24"/>
        </w:rPr>
      </w:pPr>
      <w:r w:rsidR="00CF6EF8">
        <w:rPr>
          <w:b/>
          <w:bCs/>
          <w:color w:val="000000"/>
          <w:szCs w:val="24"/>
        </w:rPr>
        <w:t>BAIGIAMOSIOS NUOSTATOS</w:t>
      </w:r>
    </w:p>
    <w:p w14:paraId="425E4765" w14:textId="77777777" w:rsidR="002074E5" w:rsidRDefault="002074E5">
      <w:pPr>
        <w:jc w:val="both"/>
        <w:rPr>
          <w:color w:val="000000"/>
          <w:szCs w:val="24"/>
        </w:rPr>
      </w:pPr>
    </w:p>
    <w:p w14:paraId="425E4766" w14:textId="77777777" w:rsidR="002074E5" w:rsidRDefault="00BA065C" w:rsidP="00BA065C">
      <w:pPr>
        <w:widowControl w:val="0"/>
        <w:shd w:val="clear" w:color="auto" w:fill="FFFFFF"/>
        <w:ind w:firstLine="851"/>
        <w:jc w:val="both"/>
        <w:rPr>
          <w:color w:val="000000"/>
          <w:szCs w:val="24"/>
        </w:rPr>
      </w:pPr>
      <w:r w:rsidR="00CF6EF8">
        <w:rPr>
          <w:color w:val="000000"/>
          <w:szCs w:val="24"/>
        </w:rPr>
        <w:t>18</w:t>
      </w:r>
      <w:r w:rsidR="00CF6EF8">
        <w:rPr>
          <w:color w:val="000000"/>
          <w:szCs w:val="24"/>
        </w:rPr>
        <w:t>. Nepatenkinus malonės prašymų, Respublikos Prezidento pavedimu nuteistasis informuojamas apie sprendimą. Pakartotinai pateikti malonės prašymai svarstomi praėjus ne mažiau kaip šešiems mėnesiams nuo ankstesnio svarstymo. Iki nurodyto termino pabaigos gauti pakartotiniai prašymai grąžinami pareiškėjams.</w:t>
      </w:r>
    </w:p>
    <w:p w14:paraId="425E4767" w14:textId="0C19D006" w:rsidR="002074E5" w:rsidRDefault="00BA065C" w:rsidP="00BA065C">
      <w:pPr>
        <w:widowControl w:val="0"/>
        <w:shd w:val="clear" w:color="auto" w:fill="FFFFFF"/>
        <w:ind w:firstLine="851"/>
        <w:jc w:val="both"/>
        <w:rPr>
          <w:color w:val="000000"/>
          <w:szCs w:val="24"/>
        </w:rPr>
      </w:pPr>
      <w:r w:rsidR="00CF6EF8">
        <w:rPr>
          <w:color w:val="000000"/>
          <w:szCs w:val="24"/>
        </w:rPr>
        <w:t>19</w:t>
      </w:r>
      <w:r w:rsidR="00CF6EF8">
        <w:rPr>
          <w:color w:val="000000"/>
          <w:szCs w:val="24"/>
        </w:rPr>
        <w:t>. Respublikos Prezidento dekretai dėl malonės suteikimo pagal kompetenciją siunčiami vykdyti bausmę vykdančiai institucijai, Lietuvos Respublikos vidaus reikalų ministerijai.</w:t>
      </w:r>
    </w:p>
    <w:p w14:paraId="425E4768" w14:textId="4F3CE0C2" w:rsidR="002074E5" w:rsidRDefault="00BA065C">
      <w:pPr>
        <w:widowControl w:val="0"/>
        <w:shd w:val="clear" w:color="auto" w:fill="FFFFFF"/>
        <w:jc w:val="both"/>
        <w:rPr>
          <w:color w:val="000000"/>
          <w:szCs w:val="24"/>
        </w:rPr>
      </w:pPr>
    </w:p>
    <w:p w14:paraId="425E4769" w14:textId="31ACFADA" w:rsidR="002074E5" w:rsidRDefault="00CF6EF8">
      <w:pPr>
        <w:widowControl w:val="0"/>
        <w:shd w:val="clear" w:color="auto" w:fill="FFFFFF"/>
        <w:jc w:val="center"/>
        <w:rPr>
          <w:color w:val="000000"/>
          <w:szCs w:val="24"/>
        </w:rPr>
      </w:pPr>
      <w:r>
        <w:rPr>
          <w:color w:val="000000"/>
          <w:szCs w:val="24"/>
        </w:rPr>
        <w:t>____________________________</w:t>
      </w:r>
    </w:p>
    <w:p w14:paraId="425E476A" w14:textId="6116B21A" w:rsidR="002074E5" w:rsidRDefault="002074E5">
      <w:pPr>
        <w:widowControl w:val="0"/>
        <w:shd w:val="clear" w:color="auto" w:fill="FFFFFF"/>
        <w:jc w:val="both"/>
        <w:rPr>
          <w:color w:val="000000"/>
          <w:szCs w:val="24"/>
        </w:rPr>
      </w:pPr>
    </w:p>
    <w:p w14:paraId="425E476C" w14:textId="70A63259" w:rsidR="002074E5" w:rsidRDefault="00BA065C">
      <w:pPr>
        <w:widowControl w:val="0"/>
        <w:shd w:val="clear" w:color="auto" w:fill="FFFFFF"/>
        <w:jc w:val="both"/>
        <w:rPr>
          <w:color w:val="000000"/>
          <w:szCs w:val="24"/>
        </w:rPr>
      </w:pPr>
    </w:p>
    <w:p w14:paraId="0BF7F1BA" w14:textId="77777777" w:rsidR="00CF6EF8" w:rsidRDefault="00CF6EF8">
      <w:pPr>
        <w:widowControl w:val="0"/>
        <w:shd w:val="clear" w:color="auto" w:fill="FFFFFF"/>
        <w:ind w:left="6804" w:firstLine="41"/>
        <w:sectPr w:rsidR="00CF6EF8" w:rsidSect="007036D1">
          <w:pgSz w:w="11906" w:h="16838" w:code="9"/>
          <w:pgMar w:top="1134" w:right="1134" w:bottom="1134" w:left="1701" w:header="567" w:footer="567" w:gutter="0"/>
          <w:pgNumType w:start="1"/>
          <w:cols w:space="1296"/>
          <w:titlePg/>
          <w:docGrid w:linePitch="360"/>
        </w:sectPr>
      </w:pPr>
    </w:p>
    <w:p w14:paraId="425E477D" w14:textId="3B38C55A" w:rsidR="002074E5" w:rsidRDefault="00CF6EF8">
      <w:pPr>
        <w:widowControl w:val="0"/>
        <w:shd w:val="clear" w:color="auto" w:fill="FFFFFF"/>
        <w:ind w:left="6804" w:firstLine="41"/>
        <w:rPr>
          <w:bCs/>
          <w:color w:val="000000"/>
          <w:szCs w:val="24"/>
        </w:rPr>
      </w:pPr>
      <w:r>
        <w:rPr>
          <w:bCs/>
          <w:color w:val="000000"/>
          <w:szCs w:val="24"/>
        </w:rPr>
        <w:lastRenderedPageBreak/>
        <w:t xml:space="preserve">Malonės prašymų </w:t>
      </w:r>
    </w:p>
    <w:p w14:paraId="425E477E" w14:textId="77777777" w:rsidR="002074E5" w:rsidRDefault="00CF6EF8">
      <w:pPr>
        <w:widowControl w:val="0"/>
        <w:shd w:val="clear" w:color="auto" w:fill="FFFFFF"/>
        <w:ind w:left="6804" w:firstLine="41"/>
        <w:rPr>
          <w:bCs/>
          <w:color w:val="000000"/>
          <w:szCs w:val="24"/>
        </w:rPr>
      </w:pPr>
      <w:r>
        <w:rPr>
          <w:bCs/>
          <w:color w:val="000000"/>
          <w:szCs w:val="24"/>
        </w:rPr>
        <w:t xml:space="preserve">nagrinėjimo nuostatų </w:t>
      </w:r>
    </w:p>
    <w:p w14:paraId="425E477F" w14:textId="77777777" w:rsidR="002074E5" w:rsidRDefault="00CF6EF8">
      <w:pPr>
        <w:widowControl w:val="0"/>
        <w:shd w:val="clear" w:color="auto" w:fill="FFFFFF"/>
        <w:ind w:left="6804" w:firstLine="41"/>
        <w:rPr>
          <w:bCs/>
          <w:color w:val="000000"/>
          <w:szCs w:val="24"/>
        </w:rPr>
      </w:pPr>
      <w:r>
        <w:rPr>
          <w:bCs/>
          <w:color w:val="000000"/>
          <w:szCs w:val="24"/>
        </w:rPr>
        <w:t xml:space="preserve">priedas </w:t>
      </w:r>
    </w:p>
    <w:p w14:paraId="425E4780" w14:textId="77777777" w:rsidR="002074E5" w:rsidRDefault="002074E5">
      <w:pPr>
        <w:widowControl w:val="0"/>
        <w:jc w:val="center"/>
        <w:rPr>
          <w:szCs w:val="24"/>
        </w:rPr>
      </w:pPr>
    </w:p>
    <w:p w14:paraId="425E4781" w14:textId="77777777" w:rsidR="002074E5" w:rsidRDefault="00CF6EF8">
      <w:pPr>
        <w:widowControl w:val="0"/>
        <w:tabs>
          <w:tab w:val="left" w:leader="underscore" w:pos="7695"/>
        </w:tabs>
        <w:jc w:val="center"/>
        <w:rPr>
          <w:szCs w:val="24"/>
        </w:rPr>
      </w:pPr>
      <w:r>
        <w:rPr>
          <w:szCs w:val="24"/>
        </w:rPr>
        <w:tab/>
      </w:r>
    </w:p>
    <w:p w14:paraId="425E4782" w14:textId="77777777" w:rsidR="002074E5" w:rsidRDefault="00CF6EF8">
      <w:pPr>
        <w:widowControl w:val="0"/>
        <w:jc w:val="center"/>
        <w:rPr>
          <w:szCs w:val="24"/>
        </w:rPr>
      </w:pPr>
      <w:r>
        <w:rPr>
          <w:szCs w:val="24"/>
        </w:rPr>
        <w:t>(įstaigos pavadinimas)</w:t>
      </w:r>
    </w:p>
    <w:p w14:paraId="425E4783" w14:textId="77777777" w:rsidR="002074E5" w:rsidRDefault="002074E5">
      <w:pPr>
        <w:jc w:val="center"/>
        <w:rPr>
          <w:szCs w:val="24"/>
        </w:rPr>
      </w:pPr>
    </w:p>
    <w:p w14:paraId="425E4784" w14:textId="77777777" w:rsidR="002074E5" w:rsidRDefault="002074E5">
      <w:pPr>
        <w:jc w:val="center"/>
        <w:rPr>
          <w:szCs w:val="24"/>
        </w:rPr>
      </w:pPr>
    </w:p>
    <w:p w14:paraId="425E4785" w14:textId="274A0E17" w:rsidR="002074E5" w:rsidRDefault="00CF6EF8">
      <w:pPr>
        <w:widowControl w:val="0"/>
        <w:jc w:val="center"/>
        <w:rPr>
          <w:b/>
          <w:bCs/>
          <w:szCs w:val="24"/>
        </w:rPr>
      </w:pPr>
      <w:r>
        <w:rPr>
          <w:b/>
          <w:bCs/>
          <w:szCs w:val="24"/>
        </w:rPr>
        <w:t>ANKETA</w:t>
      </w:r>
    </w:p>
    <w:p w14:paraId="425E4786" w14:textId="415D64DA" w:rsidR="002074E5" w:rsidRDefault="00CF6EF8">
      <w:pPr>
        <w:widowControl w:val="0"/>
        <w:jc w:val="center"/>
        <w:rPr>
          <w:szCs w:val="24"/>
        </w:rPr>
      </w:pPr>
      <w:r>
        <w:rPr>
          <w:b/>
          <w:bCs/>
          <w:szCs w:val="24"/>
        </w:rPr>
        <w:t>MALONĖS PRAŠYMUI</w:t>
      </w:r>
    </w:p>
    <w:p w14:paraId="425E4787" w14:textId="77777777" w:rsidR="002074E5" w:rsidRDefault="002074E5">
      <w:pPr>
        <w:jc w:val="center"/>
        <w:rPr>
          <w:szCs w:val="24"/>
        </w:rPr>
      </w:pPr>
    </w:p>
    <w:p w14:paraId="425E4788" w14:textId="77777777" w:rsidR="002074E5" w:rsidRDefault="00CF6EF8">
      <w:pPr>
        <w:widowControl w:val="0"/>
        <w:tabs>
          <w:tab w:val="left" w:leader="underscore" w:pos="1066"/>
          <w:tab w:val="left" w:leader="underscore" w:pos="1670"/>
        </w:tabs>
        <w:jc w:val="center"/>
        <w:rPr>
          <w:szCs w:val="24"/>
        </w:rPr>
      </w:pPr>
      <w:r>
        <w:rPr>
          <w:szCs w:val="24"/>
        </w:rPr>
        <w:t>20____-_____-_____ Nr.</w:t>
      </w:r>
    </w:p>
    <w:p w14:paraId="425E4789" w14:textId="77777777" w:rsidR="002074E5" w:rsidRDefault="00CF6EF8">
      <w:pPr>
        <w:tabs>
          <w:tab w:val="left" w:leader="underscore" w:pos="2907"/>
        </w:tabs>
        <w:jc w:val="center"/>
        <w:rPr>
          <w:szCs w:val="24"/>
        </w:rPr>
      </w:pPr>
      <w:r>
        <w:rPr>
          <w:szCs w:val="24"/>
        </w:rPr>
        <w:tab/>
      </w:r>
    </w:p>
    <w:p w14:paraId="425E478A" w14:textId="77777777" w:rsidR="002074E5" w:rsidRDefault="00CF6EF8">
      <w:pPr>
        <w:widowControl w:val="0"/>
        <w:jc w:val="center"/>
        <w:rPr>
          <w:szCs w:val="24"/>
        </w:rPr>
      </w:pPr>
      <w:r>
        <w:rPr>
          <w:szCs w:val="24"/>
        </w:rPr>
        <w:t>(sudarymo vieta)</w:t>
      </w:r>
    </w:p>
    <w:p w14:paraId="425E478B" w14:textId="77777777" w:rsidR="002074E5" w:rsidRDefault="002074E5">
      <w:pPr>
        <w:widowControl w:val="0"/>
        <w:jc w:val="center"/>
        <w:rPr>
          <w:szCs w:val="24"/>
        </w:rPr>
      </w:pPr>
    </w:p>
    <w:p w14:paraId="425E478C" w14:textId="77777777" w:rsidR="002074E5" w:rsidRDefault="002074E5">
      <w:pPr>
        <w:widowControl w:val="0"/>
        <w:ind w:firstLine="709"/>
        <w:rPr>
          <w:szCs w:val="24"/>
        </w:rPr>
      </w:pPr>
    </w:p>
    <w:tbl>
      <w:tblPr>
        <w:tblW w:w="9637" w:type="dxa"/>
        <w:tblLayout w:type="fixed"/>
        <w:tblCellMar>
          <w:left w:w="40" w:type="dxa"/>
          <w:right w:w="40" w:type="dxa"/>
        </w:tblCellMar>
        <w:tblLook w:val="0000" w:firstRow="0" w:lastRow="0" w:firstColumn="0" w:lastColumn="0" w:noHBand="0" w:noVBand="0"/>
      </w:tblPr>
      <w:tblGrid>
        <w:gridCol w:w="4576"/>
        <w:gridCol w:w="5061"/>
      </w:tblGrid>
      <w:tr w:rsidR="002074E5" w14:paraId="425E4790" w14:textId="77777777">
        <w:trPr>
          <w:cantSplit/>
          <w:trHeight w:val="555"/>
        </w:trPr>
        <w:tc>
          <w:tcPr>
            <w:tcW w:w="4576" w:type="dxa"/>
            <w:tcBorders>
              <w:top w:val="nil"/>
              <w:left w:val="nil"/>
              <w:bottom w:val="single" w:sz="6" w:space="0" w:color="auto"/>
              <w:right w:val="single" w:sz="6" w:space="0" w:color="auto"/>
            </w:tcBorders>
            <w:shd w:val="clear" w:color="auto" w:fill="FFFFFF"/>
          </w:tcPr>
          <w:p w14:paraId="425E478D" w14:textId="77777777" w:rsidR="002074E5" w:rsidRDefault="00CF6EF8">
            <w:pPr>
              <w:widowControl w:val="0"/>
              <w:jc w:val="both"/>
              <w:rPr>
                <w:szCs w:val="24"/>
              </w:rPr>
            </w:pPr>
            <w:r>
              <w:rPr>
                <w:szCs w:val="24"/>
              </w:rPr>
              <w:t>1. Nuteistojo vardas, pavardė, asmens kodas, gimimo data ir pilietybė</w:t>
            </w:r>
          </w:p>
          <w:p w14:paraId="425E478E" w14:textId="77777777" w:rsidR="002074E5" w:rsidRDefault="002074E5">
            <w:pPr>
              <w:widowControl w:val="0"/>
              <w:rPr>
                <w:szCs w:val="24"/>
              </w:rPr>
            </w:pPr>
          </w:p>
        </w:tc>
        <w:tc>
          <w:tcPr>
            <w:tcW w:w="5061" w:type="dxa"/>
            <w:tcBorders>
              <w:top w:val="nil"/>
              <w:left w:val="single" w:sz="6" w:space="0" w:color="auto"/>
              <w:bottom w:val="single" w:sz="6" w:space="0" w:color="auto"/>
              <w:right w:val="nil"/>
            </w:tcBorders>
            <w:shd w:val="clear" w:color="auto" w:fill="FFFFFF"/>
          </w:tcPr>
          <w:p w14:paraId="425E478F" w14:textId="77777777" w:rsidR="002074E5" w:rsidRDefault="002074E5">
            <w:pPr>
              <w:widowControl w:val="0"/>
              <w:rPr>
                <w:szCs w:val="24"/>
              </w:rPr>
            </w:pPr>
          </w:p>
        </w:tc>
      </w:tr>
      <w:tr w:rsidR="002074E5" w14:paraId="425E4794" w14:textId="77777777">
        <w:trPr>
          <w:cantSplit/>
          <w:trHeight w:val="555"/>
        </w:trPr>
        <w:tc>
          <w:tcPr>
            <w:tcW w:w="4576" w:type="dxa"/>
            <w:tcBorders>
              <w:top w:val="single" w:sz="6" w:space="0" w:color="auto"/>
              <w:left w:val="nil"/>
              <w:bottom w:val="single" w:sz="6" w:space="0" w:color="auto"/>
              <w:right w:val="single" w:sz="6" w:space="0" w:color="auto"/>
            </w:tcBorders>
            <w:shd w:val="clear" w:color="auto" w:fill="FFFFFF"/>
          </w:tcPr>
          <w:p w14:paraId="425E4791" w14:textId="77777777" w:rsidR="002074E5" w:rsidRDefault="00CF6EF8">
            <w:pPr>
              <w:widowControl w:val="0"/>
              <w:jc w:val="both"/>
              <w:rPr>
                <w:szCs w:val="24"/>
              </w:rPr>
            </w:pPr>
            <w:r>
              <w:rPr>
                <w:szCs w:val="24"/>
              </w:rPr>
              <w:t xml:space="preserve">2. Informacija apie nuteistojo teistumą, pagal kurį atliekama bausmė: teismo, priėmusio nuosprendį, pavadinimas, nuosprendžio priėmimo data, Lietuvos Respublikos baudžiamojo kodekso straipsniai, pagal kuriuos asmuo nuteistas, paskirtos bausmės rūšis ir dydis, duomenys apie nuosprendžio apskundimą apeliacine ir kasacine tvarka, bausmės pakeitimus (pagal amnestiją, malonės prašymą ar veikų perkvalifikavimą, bausmių bendrinimą), ar buvo svarstytas nuteistojo lygtinio paleidimo, perkėlimo į pusiaukelės namus klausimas, jei taip, koks sprendimas priimtas </w:t>
            </w:r>
          </w:p>
          <w:p w14:paraId="425E4792" w14:textId="77777777" w:rsidR="002074E5" w:rsidRDefault="002074E5">
            <w:pPr>
              <w:widowControl w:val="0"/>
              <w:rPr>
                <w:szCs w:val="24"/>
              </w:rPr>
            </w:pPr>
          </w:p>
        </w:tc>
        <w:tc>
          <w:tcPr>
            <w:tcW w:w="5061" w:type="dxa"/>
            <w:tcBorders>
              <w:top w:val="single" w:sz="6" w:space="0" w:color="auto"/>
              <w:left w:val="single" w:sz="6" w:space="0" w:color="auto"/>
              <w:bottom w:val="single" w:sz="6" w:space="0" w:color="auto"/>
              <w:right w:val="nil"/>
            </w:tcBorders>
            <w:shd w:val="clear" w:color="auto" w:fill="FFFFFF"/>
          </w:tcPr>
          <w:p w14:paraId="425E4793" w14:textId="77777777" w:rsidR="002074E5" w:rsidRDefault="002074E5">
            <w:pPr>
              <w:widowControl w:val="0"/>
              <w:rPr>
                <w:szCs w:val="24"/>
              </w:rPr>
            </w:pPr>
          </w:p>
        </w:tc>
      </w:tr>
      <w:tr w:rsidR="002074E5" w14:paraId="425E4798" w14:textId="77777777">
        <w:trPr>
          <w:cantSplit/>
          <w:trHeight w:val="555"/>
        </w:trPr>
        <w:tc>
          <w:tcPr>
            <w:tcW w:w="4576" w:type="dxa"/>
            <w:tcBorders>
              <w:top w:val="single" w:sz="6" w:space="0" w:color="auto"/>
              <w:left w:val="nil"/>
              <w:bottom w:val="single" w:sz="6" w:space="0" w:color="auto"/>
              <w:right w:val="single" w:sz="6" w:space="0" w:color="auto"/>
            </w:tcBorders>
            <w:shd w:val="clear" w:color="auto" w:fill="FFFFFF"/>
          </w:tcPr>
          <w:p w14:paraId="425E4795" w14:textId="77777777" w:rsidR="002074E5" w:rsidRDefault="00CF6EF8">
            <w:pPr>
              <w:widowControl w:val="0"/>
              <w:jc w:val="both"/>
              <w:rPr>
                <w:szCs w:val="24"/>
              </w:rPr>
            </w:pPr>
            <w:r>
              <w:rPr>
                <w:szCs w:val="24"/>
              </w:rPr>
              <w:t xml:space="preserve">3. Arešto arba laisvės atėmimo bausmės pradžia ir pabaiga, galimo lygtinio paleidimo terminas </w:t>
            </w:r>
          </w:p>
          <w:p w14:paraId="425E4796" w14:textId="77777777" w:rsidR="002074E5" w:rsidRDefault="002074E5">
            <w:pPr>
              <w:widowControl w:val="0"/>
              <w:rPr>
                <w:szCs w:val="24"/>
              </w:rPr>
            </w:pPr>
          </w:p>
        </w:tc>
        <w:tc>
          <w:tcPr>
            <w:tcW w:w="5061" w:type="dxa"/>
            <w:tcBorders>
              <w:top w:val="single" w:sz="6" w:space="0" w:color="auto"/>
              <w:left w:val="single" w:sz="6" w:space="0" w:color="auto"/>
              <w:bottom w:val="single" w:sz="6" w:space="0" w:color="auto"/>
              <w:right w:val="nil"/>
            </w:tcBorders>
            <w:shd w:val="clear" w:color="auto" w:fill="FFFFFF"/>
          </w:tcPr>
          <w:p w14:paraId="425E4797" w14:textId="77777777" w:rsidR="002074E5" w:rsidRDefault="002074E5">
            <w:pPr>
              <w:widowControl w:val="0"/>
              <w:rPr>
                <w:szCs w:val="24"/>
              </w:rPr>
            </w:pPr>
          </w:p>
        </w:tc>
      </w:tr>
      <w:tr w:rsidR="002074E5" w14:paraId="425E479C" w14:textId="77777777">
        <w:trPr>
          <w:cantSplit/>
          <w:trHeight w:val="555"/>
        </w:trPr>
        <w:tc>
          <w:tcPr>
            <w:tcW w:w="4576" w:type="dxa"/>
            <w:tcBorders>
              <w:top w:val="single" w:sz="6" w:space="0" w:color="auto"/>
              <w:left w:val="nil"/>
              <w:bottom w:val="single" w:sz="6" w:space="0" w:color="auto"/>
              <w:right w:val="single" w:sz="6" w:space="0" w:color="auto"/>
            </w:tcBorders>
            <w:shd w:val="clear" w:color="auto" w:fill="FFFFFF"/>
          </w:tcPr>
          <w:p w14:paraId="425E4799" w14:textId="77777777" w:rsidR="002074E5" w:rsidRDefault="00CF6EF8">
            <w:pPr>
              <w:widowControl w:val="0"/>
              <w:jc w:val="both"/>
              <w:rPr>
                <w:szCs w:val="24"/>
              </w:rPr>
            </w:pPr>
            <w:r>
              <w:rPr>
                <w:szCs w:val="24"/>
              </w:rPr>
              <w:t>4. Informacija apie ankstesnius nuteistojo teistumus: teismo, priėmusio nuosprendį, pavadinimas, nuosprendžio priėmimo data, Lietuvos Respublikos baudžiamojo kodekso straipsniai, pagal kuriuos asmuo buvo nuteistas, paskutinio paleidimo į laisvę data ir pagrindas</w:t>
            </w:r>
          </w:p>
          <w:p w14:paraId="425E479A" w14:textId="77777777" w:rsidR="002074E5" w:rsidRDefault="002074E5">
            <w:pPr>
              <w:widowControl w:val="0"/>
              <w:rPr>
                <w:szCs w:val="24"/>
              </w:rPr>
            </w:pPr>
          </w:p>
        </w:tc>
        <w:tc>
          <w:tcPr>
            <w:tcW w:w="5061" w:type="dxa"/>
            <w:tcBorders>
              <w:top w:val="single" w:sz="6" w:space="0" w:color="auto"/>
              <w:left w:val="single" w:sz="6" w:space="0" w:color="auto"/>
              <w:bottom w:val="single" w:sz="6" w:space="0" w:color="auto"/>
              <w:right w:val="nil"/>
            </w:tcBorders>
            <w:shd w:val="clear" w:color="auto" w:fill="FFFFFF"/>
          </w:tcPr>
          <w:p w14:paraId="425E479B" w14:textId="77777777" w:rsidR="002074E5" w:rsidRDefault="002074E5">
            <w:pPr>
              <w:widowControl w:val="0"/>
              <w:rPr>
                <w:szCs w:val="24"/>
              </w:rPr>
            </w:pPr>
          </w:p>
        </w:tc>
      </w:tr>
      <w:tr w:rsidR="002074E5" w14:paraId="425E47A0" w14:textId="77777777">
        <w:trPr>
          <w:cantSplit/>
          <w:trHeight w:val="555"/>
        </w:trPr>
        <w:tc>
          <w:tcPr>
            <w:tcW w:w="4576" w:type="dxa"/>
            <w:tcBorders>
              <w:top w:val="single" w:sz="6" w:space="0" w:color="auto"/>
              <w:left w:val="nil"/>
              <w:bottom w:val="single" w:sz="6" w:space="0" w:color="auto"/>
              <w:right w:val="single" w:sz="6" w:space="0" w:color="auto"/>
            </w:tcBorders>
            <w:shd w:val="clear" w:color="auto" w:fill="FFFFFF"/>
          </w:tcPr>
          <w:p w14:paraId="425E479D" w14:textId="77777777" w:rsidR="002074E5" w:rsidRDefault="00CF6EF8">
            <w:pPr>
              <w:widowControl w:val="0"/>
              <w:jc w:val="both"/>
              <w:rPr>
                <w:szCs w:val="24"/>
              </w:rPr>
            </w:pPr>
            <w:r>
              <w:rPr>
                <w:szCs w:val="24"/>
              </w:rPr>
              <w:lastRenderedPageBreak/>
              <w:t>5. Nuteistojo išsilavinimas, profesija, darbo vieta ir pareigos iki nuteisimo, išsilavinimas ar profesija, įgyta bausmės atlikimo metu, duomenys apie užimtumą bausmės atlikimo metu (mokymasis, programos, darbas, nedarbo priežastys, gerovės darbai)</w:t>
            </w:r>
          </w:p>
          <w:p w14:paraId="425E479E" w14:textId="77777777" w:rsidR="002074E5" w:rsidRDefault="002074E5">
            <w:pPr>
              <w:widowControl w:val="0"/>
              <w:rPr>
                <w:szCs w:val="24"/>
              </w:rPr>
            </w:pPr>
          </w:p>
        </w:tc>
        <w:tc>
          <w:tcPr>
            <w:tcW w:w="5061" w:type="dxa"/>
            <w:tcBorders>
              <w:top w:val="single" w:sz="6" w:space="0" w:color="auto"/>
              <w:left w:val="single" w:sz="6" w:space="0" w:color="auto"/>
              <w:bottom w:val="single" w:sz="6" w:space="0" w:color="auto"/>
              <w:right w:val="nil"/>
            </w:tcBorders>
            <w:shd w:val="clear" w:color="auto" w:fill="FFFFFF"/>
          </w:tcPr>
          <w:p w14:paraId="425E479F" w14:textId="77777777" w:rsidR="002074E5" w:rsidRDefault="002074E5">
            <w:pPr>
              <w:widowControl w:val="0"/>
              <w:rPr>
                <w:szCs w:val="24"/>
              </w:rPr>
            </w:pPr>
          </w:p>
        </w:tc>
      </w:tr>
      <w:tr w:rsidR="002074E5" w14:paraId="425E47A4" w14:textId="77777777">
        <w:trPr>
          <w:cantSplit/>
          <w:trHeight w:val="555"/>
        </w:trPr>
        <w:tc>
          <w:tcPr>
            <w:tcW w:w="4576" w:type="dxa"/>
            <w:tcBorders>
              <w:top w:val="single" w:sz="6" w:space="0" w:color="auto"/>
              <w:left w:val="nil"/>
              <w:bottom w:val="single" w:sz="6" w:space="0" w:color="auto"/>
              <w:right w:val="single" w:sz="6" w:space="0" w:color="auto"/>
            </w:tcBorders>
            <w:shd w:val="clear" w:color="auto" w:fill="FFFFFF"/>
          </w:tcPr>
          <w:p w14:paraId="425E47A1" w14:textId="77777777" w:rsidR="002074E5" w:rsidRDefault="00CF6EF8">
            <w:pPr>
              <w:widowControl w:val="0"/>
              <w:jc w:val="both"/>
              <w:rPr>
                <w:szCs w:val="24"/>
              </w:rPr>
            </w:pPr>
            <w:r>
              <w:rPr>
                <w:szCs w:val="24"/>
              </w:rPr>
              <w:t>6. Šeiminė padėtis: sudaręs santuoką, našlys, išsituokęs, nesusituokęs, bet turi gyvenimo partnerį/ę, nuteistojo nepilnamečių vaikų skaičius ir jų amžius, įstaigos turima informacija apie bendravimą su vaikais ir jų išlaikymą, kiti socialiniai ryšiai</w:t>
            </w:r>
          </w:p>
          <w:p w14:paraId="425E47A2" w14:textId="77777777" w:rsidR="002074E5" w:rsidRDefault="002074E5">
            <w:pPr>
              <w:widowControl w:val="0"/>
              <w:rPr>
                <w:szCs w:val="24"/>
              </w:rPr>
            </w:pPr>
          </w:p>
        </w:tc>
        <w:tc>
          <w:tcPr>
            <w:tcW w:w="5061" w:type="dxa"/>
            <w:tcBorders>
              <w:top w:val="single" w:sz="6" w:space="0" w:color="auto"/>
              <w:left w:val="single" w:sz="6" w:space="0" w:color="auto"/>
              <w:bottom w:val="single" w:sz="6" w:space="0" w:color="auto"/>
              <w:right w:val="nil"/>
            </w:tcBorders>
            <w:shd w:val="clear" w:color="auto" w:fill="FFFFFF"/>
          </w:tcPr>
          <w:p w14:paraId="425E47A3" w14:textId="77777777" w:rsidR="002074E5" w:rsidRDefault="002074E5">
            <w:pPr>
              <w:widowControl w:val="0"/>
              <w:rPr>
                <w:szCs w:val="24"/>
              </w:rPr>
            </w:pPr>
          </w:p>
        </w:tc>
      </w:tr>
      <w:tr w:rsidR="002074E5" w14:paraId="425E47A8" w14:textId="77777777">
        <w:trPr>
          <w:cantSplit/>
          <w:trHeight w:val="555"/>
        </w:trPr>
        <w:tc>
          <w:tcPr>
            <w:tcW w:w="4576" w:type="dxa"/>
            <w:tcBorders>
              <w:top w:val="single" w:sz="6" w:space="0" w:color="auto"/>
              <w:left w:val="nil"/>
              <w:bottom w:val="single" w:sz="6" w:space="0" w:color="auto"/>
              <w:right w:val="single" w:sz="6" w:space="0" w:color="auto"/>
            </w:tcBorders>
            <w:shd w:val="clear" w:color="auto" w:fill="FFFFFF"/>
          </w:tcPr>
          <w:p w14:paraId="425E47A5" w14:textId="77777777" w:rsidR="002074E5" w:rsidRDefault="00CF6EF8">
            <w:pPr>
              <w:widowControl w:val="0"/>
              <w:jc w:val="both"/>
              <w:rPr>
                <w:szCs w:val="24"/>
              </w:rPr>
            </w:pPr>
            <w:r>
              <w:rPr>
                <w:szCs w:val="24"/>
              </w:rPr>
              <w:t>7. Informacija apie nusikaltimu padarytos turtinės ir neturtinės žalos atlyginimą (ar savanoriškai, ar vykdant priverstinį išieškojimą, kokia žalos dalis atlyginta)</w:t>
            </w:r>
          </w:p>
          <w:p w14:paraId="425E47A6" w14:textId="77777777" w:rsidR="002074E5" w:rsidRDefault="002074E5">
            <w:pPr>
              <w:widowControl w:val="0"/>
              <w:rPr>
                <w:szCs w:val="24"/>
              </w:rPr>
            </w:pPr>
          </w:p>
        </w:tc>
        <w:tc>
          <w:tcPr>
            <w:tcW w:w="5061" w:type="dxa"/>
            <w:tcBorders>
              <w:top w:val="single" w:sz="6" w:space="0" w:color="auto"/>
              <w:left w:val="single" w:sz="6" w:space="0" w:color="auto"/>
              <w:bottom w:val="single" w:sz="6" w:space="0" w:color="auto"/>
              <w:right w:val="nil"/>
            </w:tcBorders>
            <w:shd w:val="clear" w:color="auto" w:fill="FFFFFF"/>
          </w:tcPr>
          <w:p w14:paraId="425E47A7" w14:textId="77777777" w:rsidR="002074E5" w:rsidRDefault="002074E5">
            <w:pPr>
              <w:widowControl w:val="0"/>
              <w:rPr>
                <w:szCs w:val="24"/>
              </w:rPr>
            </w:pPr>
          </w:p>
        </w:tc>
      </w:tr>
      <w:tr w:rsidR="002074E5" w14:paraId="425E47AC" w14:textId="77777777">
        <w:trPr>
          <w:cantSplit/>
          <w:trHeight w:val="23"/>
        </w:trPr>
        <w:tc>
          <w:tcPr>
            <w:tcW w:w="4576" w:type="dxa"/>
            <w:tcBorders>
              <w:top w:val="single" w:sz="6" w:space="0" w:color="auto"/>
              <w:left w:val="nil"/>
              <w:bottom w:val="single" w:sz="6" w:space="0" w:color="auto"/>
              <w:right w:val="single" w:sz="6" w:space="0" w:color="auto"/>
            </w:tcBorders>
            <w:shd w:val="clear" w:color="auto" w:fill="FFFFFF"/>
          </w:tcPr>
          <w:p w14:paraId="425E47A9" w14:textId="77777777" w:rsidR="002074E5" w:rsidRDefault="00CF6EF8">
            <w:pPr>
              <w:widowControl w:val="0"/>
              <w:jc w:val="both"/>
              <w:rPr>
                <w:szCs w:val="24"/>
              </w:rPr>
            </w:pPr>
            <w:r>
              <w:rPr>
                <w:szCs w:val="24"/>
              </w:rPr>
              <w:t xml:space="preserve">8. Išsami informacija apie nuteistojo  nuobaudas ir paskatinimus, </w:t>
            </w:r>
            <w:r>
              <w:rPr>
                <w:color w:val="000000"/>
                <w:szCs w:val="24"/>
              </w:rPr>
              <w:t>piktnaudžiavimą psichiką veikiančiomis medžiagomis,</w:t>
            </w:r>
            <w:r>
              <w:rPr>
                <w:szCs w:val="24"/>
              </w:rPr>
              <w:t xml:space="preserve"> rizikos vertinimo pasikeitimus pradėjus atlikti bausmę ir malonės prašymo teikimo momentu, </w:t>
            </w:r>
            <w:r>
              <w:rPr>
                <w:bCs/>
                <w:szCs w:val="24"/>
              </w:rPr>
              <w:t>nustatyta pažanga mažinant nusikalstamo elgesio riziką</w:t>
            </w:r>
          </w:p>
          <w:p w14:paraId="425E47AA" w14:textId="77777777" w:rsidR="002074E5" w:rsidRDefault="002074E5">
            <w:pPr>
              <w:widowControl w:val="0"/>
              <w:rPr>
                <w:szCs w:val="24"/>
              </w:rPr>
            </w:pPr>
          </w:p>
        </w:tc>
        <w:tc>
          <w:tcPr>
            <w:tcW w:w="5061" w:type="dxa"/>
            <w:tcBorders>
              <w:top w:val="single" w:sz="6" w:space="0" w:color="auto"/>
              <w:left w:val="single" w:sz="6" w:space="0" w:color="auto"/>
              <w:bottom w:val="single" w:sz="6" w:space="0" w:color="auto"/>
              <w:right w:val="nil"/>
            </w:tcBorders>
            <w:shd w:val="clear" w:color="auto" w:fill="FFFFFF"/>
          </w:tcPr>
          <w:p w14:paraId="425E47AB" w14:textId="77777777" w:rsidR="002074E5" w:rsidRDefault="002074E5">
            <w:pPr>
              <w:widowControl w:val="0"/>
              <w:rPr>
                <w:szCs w:val="24"/>
              </w:rPr>
            </w:pPr>
          </w:p>
        </w:tc>
      </w:tr>
      <w:tr w:rsidR="002074E5" w14:paraId="425E47B0" w14:textId="77777777">
        <w:trPr>
          <w:cantSplit/>
          <w:trHeight w:val="23"/>
        </w:trPr>
        <w:tc>
          <w:tcPr>
            <w:tcW w:w="4576" w:type="dxa"/>
            <w:tcBorders>
              <w:top w:val="single" w:sz="6" w:space="0" w:color="auto"/>
              <w:left w:val="nil"/>
              <w:bottom w:val="single" w:sz="6" w:space="0" w:color="auto"/>
              <w:right w:val="single" w:sz="6" w:space="0" w:color="auto"/>
            </w:tcBorders>
            <w:shd w:val="clear" w:color="auto" w:fill="FFFFFF"/>
          </w:tcPr>
          <w:p w14:paraId="425E47AD" w14:textId="77777777" w:rsidR="002074E5" w:rsidRDefault="00CF6EF8">
            <w:pPr>
              <w:widowControl w:val="0"/>
              <w:jc w:val="both"/>
              <w:rPr>
                <w:szCs w:val="24"/>
              </w:rPr>
            </w:pPr>
            <w:r>
              <w:rPr>
                <w:szCs w:val="24"/>
              </w:rPr>
              <w:t>9. Nuteistojo elgesys atliekant bausmę, psichinė ir fizinė sveikata</w:t>
            </w:r>
          </w:p>
          <w:p w14:paraId="425E47AE" w14:textId="77777777" w:rsidR="002074E5" w:rsidRDefault="002074E5">
            <w:pPr>
              <w:widowControl w:val="0"/>
              <w:rPr>
                <w:szCs w:val="24"/>
              </w:rPr>
            </w:pPr>
          </w:p>
        </w:tc>
        <w:tc>
          <w:tcPr>
            <w:tcW w:w="5061" w:type="dxa"/>
            <w:tcBorders>
              <w:top w:val="single" w:sz="6" w:space="0" w:color="auto"/>
              <w:left w:val="single" w:sz="6" w:space="0" w:color="auto"/>
              <w:bottom w:val="single" w:sz="6" w:space="0" w:color="auto"/>
              <w:right w:val="nil"/>
            </w:tcBorders>
            <w:shd w:val="clear" w:color="auto" w:fill="FFFFFF"/>
          </w:tcPr>
          <w:p w14:paraId="425E47AF" w14:textId="77777777" w:rsidR="002074E5" w:rsidRDefault="002074E5">
            <w:pPr>
              <w:widowControl w:val="0"/>
              <w:rPr>
                <w:szCs w:val="24"/>
              </w:rPr>
            </w:pPr>
          </w:p>
        </w:tc>
      </w:tr>
      <w:tr w:rsidR="002074E5" w14:paraId="425E47B4" w14:textId="77777777">
        <w:trPr>
          <w:cantSplit/>
          <w:trHeight w:val="23"/>
        </w:trPr>
        <w:tc>
          <w:tcPr>
            <w:tcW w:w="4576" w:type="dxa"/>
            <w:tcBorders>
              <w:top w:val="single" w:sz="6" w:space="0" w:color="auto"/>
              <w:left w:val="nil"/>
              <w:bottom w:val="single" w:sz="6" w:space="0" w:color="auto"/>
              <w:right w:val="single" w:sz="6" w:space="0" w:color="auto"/>
            </w:tcBorders>
            <w:shd w:val="clear" w:color="auto" w:fill="FFFFFF"/>
          </w:tcPr>
          <w:p w14:paraId="425E47B1" w14:textId="77777777" w:rsidR="002074E5" w:rsidRDefault="00CF6EF8">
            <w:pPr>
              <w:widowControl w:val="0"/>
              <w:jc w:val="both"/>
              <w:rPr>
                <w:szCs w:val="24"/>
              </w:rPr>
            </w:pPr>
            <w:r>
              <w:rPr>
                <w:szCs w:val="24"/>
              </w:rPr>
              <w:t>10. Ar anksčiau svarstytas nuteistojo malonės prašymas, tokio svarstymo data ir koks sprendimas priimtas</w:t>
            </w:r>
          </w:p>
          <w:p w14:paraId="425E47B2" w14:textId="77777777" w:rsidR="002074E5" w:rsidRDefault="002074E5">
            <w:pPr>
              <w:widowControl w:val="0"/>
              <w:rPr>
                <w:szCs w:val="24"/>
              </w:rPr>
            </w:pPr>
          </w:p>
        </w:tc>
        <w:tc>
          <w:tcPr>
            <w:tcW w:w="5061" w:type="dxa"/>
            <w:tcBorders>
              <w:top w:val="single" w:sz="6" w:space="0" w:color="auto"/>
              <w:left w:val="single" w:sz="6" w:space="0" w:color="auto"/>
              <w:bottom w:val="single" w:sz="6" w:space="0" w:color="auto"/>
              <w:right w:val="nil"/>
            </w:tcBorders>
            <w:shd w:val="clear" w:color="auto" w:fill="FFFFFF"/>
          </w:tcPr>
          <w:p w14:paraId="425E47B3" w14:textId="77777777" w:rsidR="002074E5" w:rsidRDefault="002074E5">
            <w:pPr>
              <w:widowControl w:val="0"/>
              <w:rPr>
                <w:szCs w:val="24"/>
              </w:rPr>
            </w:pPr>
          </w:p>
        </w:tc>
      </w:tr>
      <w:tr w:rsidR="002074E5" w14:paraId="425E47B7" w14:textId="77777777">
        <w:trPr>
          <w:cantSplit/>
          <w:trHeight w:val="23"/>
        </w:trPr>
        <w:tc>
          <w:tcPr>
            <w:tcW w:w="4576" w:type="dxa"/>
            <w:tcBorders>
              <w:top w:val="single" w:sz="6" w:space="0" w:color="auto"/>
              <w:left w:val="nil"/>
              <w:bottom w:val="nil"/>
              <w:right w:val="single" w:sz="6" w:space="0" w:color="auto"/>
            </w:tcBorders>
            <w:shd w:val="clear" w:color="auto" w:fill="FFFFFF"/>
          </w:tcPr>
          <w:p w14:paraId="425E47B5" w14:textId="77777777" w:rsidR="002074E5" w:rsidRDefault="00CF6EF8">
            <w:pPr>
              <w:jc w:val="both"/>
              <w:rPr>
                <w:szCs w:val="24"/>
              </w:rPr>
            </w:pPr>
            <w:r>
              <w:rPr>
                <w:szCs w:val="24"/>
              </w:rPr>
              <w:t xml:space="preserve">11. Kita informacija, kuri gali turėti įtakos Malonės komisijai priimant sprendimą, visuomenės atstovų atsiliepimai apie nuteistąjį </w:t>
            </w:r>
          </w:p>
        </w:tc>
        <w:tc>
          <w:tcPr>
            <w:tcW w:w="5061" w:type="dxa"/>
            <w:tcBorders>
              <w:top w:val="single" w:sz="6" w:space="0" w:color="auto"/>
              <w:left w:val="single" w:sz="6" w:space="0" w:color="auto"/>
              <w:bottom w:val="nil"/>
              <w:right w:val="nil"/>
            </w:tcBorders>
            <w:shd w:val="clear" w:color="auto" w:fill="FFFFFF"/>
          </w:tcPr>
          <w:p w14:paraId="425E47B6" w14:textId="77777777" w:rsidR="002074E5" w:rsidRDefault="002074E5">
            <w:pPr>
              <w:widowControl w:val="0"/>
              <w:rPr>
                <w:szCs w:val="24"/>
              </w:rPr>
            </w:pPr>
          </w:p>
        </w:tc>
      </w:tr>
    </w:tbl>
    <w:p w14:paraId="425E47B8" w14:textId="77777777" w:rsidR="002074E5" w:rsidRDefault="002074E5">
      <w:pPr>
        <w:rPr>
          <w:szCs w:val="24"/>
        </w:rPr>
      </w:pPr>
    </w:p>
    <w:p w14:paraId="425E47B9" w14:textId="77777777" w:rsidR="002074E5" w:rsidRDefault="002074E5">
      <w:pPr>
        <w:rPr>
          <w:szCs w:val="24"/>
        </w:rPr>
      </w:pPr>
    </w:p>
    <w:p w14:paraId="425E47BA" w14:textId="77777777" w:rsidR="002074E5" w:rsidRDefault="00CF6EF8">
      <w:pPr>
        <w:widowControl w:val="0"/>
        <w:tabs>
          <w:tab w:val="left" w:pos="2880"/>
          <w:tab w:val="left" w:leader="underscore" w:pos="4560"/>
          <w:tab w:val="left" w:pos="6498"/>
          <w:tab w:val="left" w:leader="underscore" w:pos="9120"/>
        </w:tabs>
        <w:rPr>
          <w:szCs w:val="24"/>
        </w:rPr>
      </w:pPr>
      <w:r>
        <w:rPr>
          <w:szCs w:val="24"/>
        </w:rPr>
        <w:t xml:space="preserve">Psichologas  </w:t>
      </w:r>
      <w:r>
        <w:rPr>
          <w:szCs w:val="24"/>
        </w:rPr>
        <w:tab/>
      </w:r>
      <w:r>
        <w:rPr>
          <w:szCs w:val="24"/>
        </w:rPr>
        <w:tab/>
      </w:r>
      <w:r>
        <w:rPr>
          <w:szCs w:val="24"/>
        </w:rPr>
        <w:tab/>
      </w:r>
      <w:r>
        <w:rPr>
          <w:szCs w:val="24"/>
        </w:rPr>
        <w:tab/>
        <w:t xml:space="preserve">        </w:t>
      </w:r>
    </w:p>
    <w:p w14:paraId="425E47BB" w14:textId="77777777" w:rsidR="002074E5" w:rsidRDefault="00CF6EF8">
      <w:pPr>
        <w:widowControl w:val="0"/>
        <w:tabs>
          <w:tab w:val="left" w:pos="7125"/>
        </w:tabs>
        <w:ind w:left="3240" w:firstLine="133"/>
        <w:rPr>
          <w:szCs w:val="24"/>
        </w:rPr>
      </w:pPr>
      <w:r>
        <w:rPr>
          <w:szCs w:val="24"/>
        </w:rPr>
        <w:t>(parašas)</w:t>
      </w:r>
      <w:r>
        <w:rPr>
          <w:szCs w:val="24"/>
        </w:rPr>
        <w:tab/>
        <w:t xml:space="preserve">  (vardas ir pavardė)</w:t>
      </w:r>
    </w:p>
    <w:p w14:paraId="425E47BC" w14:textId="77777777" w:rsidR="002074E5" w:rsidRDefault="002074E5">
      <w:pPr>
        <w:widowControl w:val="0"/>
        <w:tabs>
          <w:tab w:val="left" w:pos="7125"/>
        </w:tabs>
        <w:ind w:left="3240" w:firstLine="9"/>
        <w:rPr>
          <w:szCs w:val="24"/>
        </w:rPr>
      </w:pPr>
    </w:p>
    <w:p w14:paraId="425E47BD" w14:textId="77777777" w:rsidR="002074E5" w:rsidRDefault="002074E5">
      <w:pPr>
        <w:widowControl w:val="0"/>
        <w:tabs>
          <w:tab w:val="left" w:pos="2880"/>
          <w:tab w:val="left" w:leader="underscore" w:pos="4560"/>
          <w:tab w:val="left" w:pos="6498"/>
          <w:tab w:val="left" w:leader="underscore" w:pos="9120"/>
        </w:tabs>
        <w:rPr>
          <w:szCs w:val="24"/>
        </w:rPr>
      </w:pPr>
    </w:p>
    <w:p w14:paraId="425E47BE" w14:textId="77777777" w:rsidR="002074E5" w:rsidRDefault="00CF6EF8">
      <w:pPr>
        <w:widowControl w:val="0"/>
        <w:tabs>
          <w:tab w:val="left" w:pos="2880"/>
          <w:tab w:val="left" w:leader="underscore" w:pos="4560"/>
          <w:tab w:val="left" w:pos="6498"/>
          <w:tab w:val="left" w:leader="underscore" w:pos="9120"/>
        </w:tabs>
        <w:rPr>
          <w:szCs w:val="24"/>
        </w:rPr>
      </w:pPr>
      <w:r>
        <w:rPr>
          <w:szCs w:val="24"/>
        </w:rPr>
        <w:t>Resocializacijos skyriaus</w:t>
      </w:r>
    </w:p>
    <w:p w14:paraId="425E47BF" w14:textId="77777777" w:rsidR="002074E5" w:rsidRDefault="00CF6EF8">
      <w:pPr>
        <w:widowControl w:val="0"/>
        <w:tabs>
          <w:tab w:val="left" w:pos="2880"/>
          <w:tab w:val="left" w:leader="underscore" w:pos="4560"/>
          <w:tab w:val="left" w:pos="6498"/>
          <w:tab w:val="left" w:leader="underscore" w:pos="9120"/>
        </w:tabs>
        <w:rPr>
          <w:szCs w:val="24"/>
        </w:rPr>
      </w:pPr>
      <w:r>
        <w:rPr>
          <w:szCs w:val="24"/>
        </w:rPr>
        <w:t xml:space="preserve">darbuotojas </w:t>
      </w:r>
      <w:r>
        <w:rPr>
          <w:szCs w:val="24"/>
        </w:rPr>
        <w:tab/>
      </w:r>
      <w:r>
        <w:rPr>
          <w:szCs w:val="24"/>
        </w:rPr>
        <w:tab/>
      </w:r>
      <w:r>
        <w:rPr>
          <w:szCs w:val="24"/>
        </w:rPr>
        <w:tab/>
        <w:t xml:space="preserve">        </w:t>
      </w:r>
      <w:r>
        <w:rPr>
          <w:szCs w:val="24"/>
        </w:rPr>
        <w:tab/>
      </w:r>
    </w:p>
    <w:p w14:paraId="425E47C0" w14:textId="77777777" w:rsidR="002074E5" w:rsidRDefault="00CF6EF8">
      <w:pPr>
        <w:widowControl w:val="0"/>
        <w:tabs>
          <w:tab w:val="left" w:pos="7125"/>
        </w:tabs>
        <w:ind w:left="3240" w:firstLine="133"/>
        <w:rPr>
          <w:szCs w:val="24"/>
        </w:rPr>
      </w:pPr>
      <w:r>
        <w:rPr>
          <w:szCs w:val="24"/>
        </w:rPr>
        <w:t>(parašas)</w:t>
      </w:r>
      <w:r>
        <w:rPr>
          <w:szCs w:val="24"/>
        </w:rPr>
        <w:tab/>
        <w:t xml:space="preserve">  (vardas ir pavardė)</w:t>
      </w:r>
    </w:p>
    <w:p w14:paraId="425E47C1" w14:textId="77777777" w:rsidR="002074E5" w:rsidRDefault="002074E5">
      <w:pPr>
        <w:rPr>
          <w:szCs w:val="24"/>
        </w:rPr>
      </w:pPr>
    </w:p>
    <w:p w14:paraId="425E47C2" w14:textId="77777777" w:rsidR="002074E5" w:rsidRDefault="002074E5">
      <w:pPr>
        <w:rPr>
          <w:szCs w:val="24"/>
        </w:rPr>
      </w:pPr>
    </w:p>
    <w:p w14:paraId="425E47C3" w14:textId="77777777" w:rsidR="002074E5" w:rsidRDefault="00CF6EF8">
      <w:pPr>
        <w:widowControl w:val="0"/>
        <w:tabs>
          <w:tab w:val="left" w:pos="2880"/>
          <w:tab w:val="left" w:leader="underscore" w:pos="4560"/>
          <w:tab w:val="left" w:pos="6498"/>
          <w:tab w:val="left" w:leader="underscore" w:pos="9120"/>
        </w:tabs>
        <w:rPr>
          <w:szCs w:val="24"/>
        </w:rPr>
      </w:pPr>
      <w:r>
        <w:rPr>
          <w:szCs w:val="24"/>
        </w:rPr>
        <w:t>Direktorius</w:t>
      </w:r>
      <w:r>
        <w:rPr>
          <w:szCs w:val="24"/>
        </w:rPr>
        <w:tab/>
        <w:t xml:space="preserve">  </w:t>
      </w:r>
      <w:r>
        <w:rPr>
          <w:szCs w:val="24"/>
        </w:rPr>
        <w:tab/>
      </w:r>
      <w:r>
        <w:rPr>
          <w:szCs w:val="24"/>
        </w:rPr>
        <w:tab/>
        <w:t xml:space="preserve">        </w:t>
      </w:r>
      <w:r>
        <w:rPr>
          <w:szCs w:val="24"/>
        </w:rPr>
        <w:tab/>
      </w:r>
    </w:p>
    <w:p w14:paraId="425E47C4" w14:textId="6B8D502F" w:rsidR="002074E5" w:rsidRDefault="00CF6EF8">
      <w:pPr>
        <w:widowControl w:val="0"/>
        <w:tabs>
          <w:tab w:val="left" w:pos="7125"/>
        </w:tabs>
        <w:ind w:left="3240" w:firstLine="133"/>
        <w:rPr>
          <w:szCs w:val="24"/>
        </w:rPr>
      </w:pPr>
      <w:r>
        <w:rPr>
          <w:szCs w:val="24"/>
        </w:rPr>
        <w:t>(parašas)</w:t>
      </w:r>
      <w:r>
        <w:rPr>
          <w:szCs w:val="24"/>
        </w:rPr>
        <w:tab/>
        <w:t xml:space="preserve">  (vardas ir pavardė)</w:t>
      </w:r>
    </w:p>
    <w:sectPr w:rsidR="002074E5" w:rsidSect="007036D1">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E47C9" w14:textId="77777777" w:rsidR="002074E5" w:rsidRDefault="00CF6EF8">
      <w:pPr>
        <w:rPr>
          <w:rFonts w:ascii="Calibri" w:eastAsia="Calibri" w:hAnsi="Calibri"/>
          <w:sz w:val="22"/>
          <w:szCs w:val="22"/>
        </w:rPr>
      </w:pPr>
      <w:r>
        <w:rPr>
          <w:rFonts w:ascii="Calibri" w:eastAsia="Calibri" w:hAnsi="Calibri"/>
          <w:sz w:val="22"/>
          <w:szCs w:val="22"/>
        </w:rPr>
        <w:separator/>
      </w:r>
    </w:p>
  </w:endnote>
  <w:endnote w:type="continuationSeparator" w:id="0">
    <w:p w14:paraId="425E47CA" w14:textId="77777777" w:rsidR="002074E5" w:rsidRDefault="00CF6EF8">
      <w:pPr>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E47CD" w14:textId="77777777" w:rsidR="002074E5" w:rsidRDefault="002074E5">
    <w:pPr>
      <w:tabs>
        <w:tab w:val="center" w:pos="4986"/>
        <w:tab w:val="right" w:pos="9972"/>
      </w:tabs>
      <w:rPr>
        <w:rFonts w:ascii="Calibri" w:eastAsia="Calibri" w:hAnsi="Calibri"/>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E47CE" w14:textId="77777777" w:rsidR="002074E5" w:rsidRDefault="002074E5">
    <w:pPr>
      <w:tabs>
        <w:tab w:val="center" w:pos="4986"/>
        <w:tab w:val="right" w:pos="9972"/>
      </w:tabs>
      <w:rPr>
        <w:rFonts w:ascii="Calibri" w:eastAsia="Calibri" w:hAnsi="Calibr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E47D0" w14:textId="77777777" w:rsidR="002074E5" w:rsidRDefault="002074E5">
    <w:pPr>
      <w:tabs>
        <w:tab w:val="center" w:pos="4986"/>
        <w:tab w:val="right" w:pos="9972"/>
      </w:tabs>
      <w:rPr>
        <w:rFonts w:ascii="Calibri" w:eastAsia="Calibri" w:hAnsi="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E47C7" w14:textId="77777777" w:rsidR="002074E5" w:rsidRDefault="00CF6EF8">
      <w:pPr>
        <w:rPr>
          <w:rFonts w:ascii="Calibri" w:eastAsia="Calibri" w:hAnsi="Calibri"/>
          <w:sz w:val="22"/>
          <w:szCs w:val="22"/>
        </w:rPr>
      </w:pPr>
      <w:r>
        <w:rPr>
          <w:rFonts w:ascii="Calibri" w:eastAsia="Calibri" w:hAnsi="Calibri"/>
          <w:sz w:val="22"/>
          <w:szCs w:val="22"/>
        </w:rPr>
        <w:separator/>
      </w:r>
    </w:p>
  </w:footnote>
  <w:footnote w:type="continuationSeparator" w:id="0">
    <w:p w14:paraId="425E47C8" w14:textId="77777777" w:rsidR="002074E5" w:rsidRDefault="00CF6EF8">
      <w:pPr>
        <w:rPr>
          <w:rFonts w:ascii="Calibri" w:eastAsia="Calibri" w:hAnsi="Calibri"/>
          <w:sz w:val="22"/>
          <w:szCs w:val="22"/>
        </w:rPr>
      </w:pPr>
      <w:r>
        <w:rPr>
          <w:rFonts w:ascii="Calibri" w:eastAsia="Calibri" w:hAnsi="Calibri"/>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E47CB" w14:textId="77777777" w:rsidR="002074E5" w:rsidRDefault="002074E5">
    <w:pPr>
      <w:tabs>
        <w:tab w:val="center" w:pos="4986"/>
        <w:tab w:val="right" w:pos="9972"/>
      </w:tabs>
      <w:rPr>
        <w:rFonts w:ascii="Calibri" w:eastAsia="Calibri" w:hAnsi="Calibr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E47CC" w14:textId="77777777" w:rsidR="002074E5" w:rsidRDefault="00CF6EF8">
    <w:pPr>
      <w:tabs>
        <w:tab w:val="center" w:pos="4986"/>
        <w:tab w:val="right" w:pos="9972"/>
      </w:tabs>
      <w:jc w:val="center"/>
      <w:rPr>
        <w:rFonts w:eastAsia="Calibri"/>
        <w:szCs w:val="24"/>
      </w:rPr>
    </w:pPr>
    <w:r>
      <w:rPr>
        <w:rFonts w:eastAsia="Calibri"/>
        <w:szCs w:val="24"/>
      </w:rPr>
      <w:fldChar w:fldCharType="begin"/>
    </w:r>
    <w:r>
      <w:rPr>
        <w:rFonts w:eastAsia="Calibri"/>
        <w:szCs w:val="24"/>
      </w:rPr>
      <w:instrText xml:space="preserve"> PAGE </w:instrText>
    </w:r>
    <w:r>
      <w:rPr>
        <w:rFonts w:eastAsia="Calibri"/>
        <w:szCs w:val="24"/>
      </w:rPr>
      <w:fldChar w:fldCharType="separate"/>
    </w:r>
    <w:r w:rsidR="00BA065C">
      <w:rPr>
        <w:rFonts w:eastAsia="Calibri"/>
        <w:noProof/>
        <w:szCs w:val="24"/>
      </w:rPr>
      <w:t>2</w:t>
    </w:r>
    <w:r>
      <w:rPr>
        <w:rFonts w:eastAsia="Calibri"/>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E47CF" w14:textId="77777777" w:rsidR="002074E5" w:rsidRDefault="002074E5">
    <w:pPr>
      <w:tabs>
        <w:tab w:val="center" w:pos="4986"/>
        <w:tab w:val="right" w:pos="9972"/>
      </w:tabs>
      <w:rPr>
        <w:rFonts w:eastAsia="Calibr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482"/>
    <w:rsid w:val="002074E5"/>
    <w:rsid w:val="007036D1"/>
    <w:rsid w:val="00BA065C"/>
    <w:rsid w:val="00CF6EF8"/>
    <w:rsid w:val="00E074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E4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F6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F6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5683</Words>
  <Characters>3240</Characters>
  <Application>Microsoft Office Word</Application>
  <DocSecurity>0</DocSecurity>
  <Lines>27</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DEKRETAS</vt:lpstr>
      <vt:lpstr>DEKRETAS</vt:lpstr>
    </vt:vector>
  </TitlesOfParts>
  <Company>LR Prezidento kanceliarija</Company>
  <LinksUpToDate>false</LinksUpToDate>
  <CharactersWithSpaces>8906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2020-01-09T14:05:00Z</dcterms:created>
  <dc:creator>Violeta Ramančiuckaitė</dc:creator>
  <lastModifiedBy>TRAPINSKIENĖ Aušrinė</lastModifiedBy>
  <dcterms:modified xsi:type="dcterms:W3CDTF">2020-01-09T14:34:00Z</dcterms:modified>
  <revision>5</revision>
  <dc:title>DEKRETAS</dc:title>
</coreProperties>
</file>