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d2333320e93d41178dd9ae55b425b2a6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796777E0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2030C954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293BE8A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7A58C48D" w14:textId="77777777">
                <w:pPr>
                  <w:jc w:val="right"/>
                  <w:rPr>
                    <w:b/>
                    <w:sz w:val="20"/>
                  </w:rPr>
                </w:pPr>
              </w:p>
              <w:p w14:paraId="3A79416B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58CF8ACC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D0CA7A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B1986AA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5182297" r:id="rId8"/>
                  </w:object>
                </w:r>
              </w:p>
              <w:p w14:paraId="59886897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 w14:paraId="6121482A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54DA4EE5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561186A6" w14:textId="77777777"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 w14:paraId="62467FF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16EC9F5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57B7E36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5A7F6E7" w14:textId="079F0DB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MOKINIŲ VEŽIMO IŠLAIDŲ APMOKĖJIMO TELŠIŲ „ATŽALYNO“ PROGIMNAZIJAI</w:t>
                </w:r>
              </w:p>
            </w:tc>
          </w:tr>
          <w:tr w14:paraId="19C8E44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49B6D9C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3403FD3D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AEAFD4B" w14:textId="6A9C59BA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liepos 2 d. Nr. A1-972</w:t>
                </w:r>
              </w:p>
            </w:tc>
          </w:tr>
          <w:tr w14:paraId="40FF244D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816E295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 w14:paraId="17208454" w14:textId="77777777"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7A9CC1E2" w14:textId="77777777">
          <w:pPr>
            <w:tabs>
              <w:tab w:val="center" w:pos="4986"/>
              <w:tab w:val="right" w:pos="9972"/>
            </w:tabs>
          </w:pPr>
        </w:p>
      </w:sdtContent>
    </w:sdt>
    <w:sdt>
      <w:sdtPr>
        <w:alias w:val="pastraipa"/>
        <w:tag w:val="part_28eaa41238c14cf29201d5812816cbe5"/>
        <w:lock w:val="sdtLocked"/>
        <w:richText/>
      </w:sdtPr>
      <w:sdtContent>
        <w:p w14:paraId="4EA26486" w14:textId="6B60A82D">
          <w:pPr>
            <w:ind w:firstLine="720"/>
            <w:jc w:val="both"/>
            <w:rPr>
              <w:szCs w:val="24"/>
            </w:rPr>
          </w:pPr>
          <w:r>
            <w:rPr>
              <w:szCs w:val="24"/>
              <w:lang w:eastAsia="lt-LT"/>
            </w:rPr>
            <w:t>Vadovaudamasi Lietuvos Respublikos vietos savivaldos įstatymo 34 straipsnio 6 dalies 1 punktu,</w:t>
          </w:r>
          <w:r>
            <w:rPr>
              <w:szCs w:val="24"/>
            </w:rPr>
            <w:t xml:space="preserve"> Mokinių vežimo Telšių rajone tėvų (globėjų, rūpintojų) privačiu transportu tvarkos aprašo, patvirtinto Telšių rajono savivaldybės tarybos 2023 m. gruodžio 14 d. sprendimu Nr. T1-356 „Dėl mokinių vežimo Telšių rajone tėvų (globėjų, rūpintojų) privačiu transportu tvarkos aprašo patvirtinimo“, 14 punktu, Telšių rajono savivaldybės mero 2025 m. rugsėjo 17 d. potvarkiu Nr. M1-622 „Dėl mokinio vežimo tėvų transportu išlaidų kompensavimo“, Telšių rajono savivaldybės mero 2025 m. rugsėjo 17 d. potvarkiu Nr. M1-623 „Dėl mokinio vežimo tėvų transportu išlaidų kompensavimo“, Telšių rajono savivaldybės mero 2025 m. rugsėjo 17 d. potvarkiu Nr. M1-624 „Dėl mokinio vežimo tėvų transportu išlaidų kompensavimo“, Telšių rajono savivaldybės mero 2025 m. rugsėjo 17 d. potvarkiu Nr. M1-625 „Dėl mokinio vežimo tėvų transportu išlaidų kompensavimo“ </w:t>
          </w:r>
          <w:r>
            <w:rPr>
              <w:color w:val="000000"/>
              <w:szCs w:val="24"/>
            </w:rPr>
            <w:t>bei atsižvelgdama į Telšių „Atžalyno“ progimnazijos 2026 m</w:t>
          </w:r>
          <w:r>
            <w:rPr>
              <w:color w:val="EE0000"/>
              <w:szCs w:val="24"/>
            </w:rPr>
            <w:t xml:space="preserve">. </w:t>
          </w:r>
          <w:r>
            <w:rPr>
              <w:szCs w:val="24"/>
            </w:rPr>
            <w:t xml:space="preserve">birželio 19 d. raštą Nr. S-136 </w:t>
          </w:r>
          <w:r>
            <w:rPr>
              <w:color w:val="000000"/>
              <w:szCs w:val="24"/>
            </w:rPr>
            <w:t>„Dėl mokinių vežiojimo tėvų (globėjų) transportu išlaidų kompensavimo už 2026 m</w:t>
          </w:r>
          <w:r>
            <w:rPr>
              <w:szCs w:val="24"/>
            </w:rPr>
            <w:t>. birželio mėnesį“:</w:t>
          </w:r>
        </w:p>
        <w:sdt>
          <w:sdtPr>
            <w:alias w:val="1 p."/>
            <w:tag w:val="part_1b549687e8ff44f59e9268ea6e60f6f6"/>
            <w:lock w:val="sdtLocked"/>
            <w:richText/>
          </w:sdtPr>
          <w:sdtContent>
            <w:p w14:paraId="19C5C375" w14:textId="288258D9">
              <w:pPr>
                <w:ind w:firstLine="709"/>
                <w:jc w:val="both"/>
              </w:pPr>
              <w:sdt>
                <w:sdtPr>
                  <w:alias w:val="Numeris"/>
                  <w:tag w:val="nr_1b549687e8ff44f59e9268ea6e60f6f6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 xml:space="preserve">. S k i r i u Telšių „Atžalyno“ progimnazijai 174,16 Eur iš Telšių rajono savivaldybės biudžeto 002 programos 01 tikslo 06 uždavinio 01 priemonės „Keleivių vežimo organizavimas“ šiai </w:t>
              </w:r>
              <w:r>
                <w:rPr>
                  <w:color w:val="000000"/>
                </w:rPr>
                <w:t xml:space="preserve">priemonei 2026 m. </w:t>
              </w:r>
              <w:r>
                <w:t>skirtų asignavimų tėvų patirtoms vaikų vežiojimo į mokyklą ir į namus išlaidoms apmokėti už 2026 m. birželio mėn.</w:t>
              </w:r>
            </w:p>
          </w:sdtContent>
        </w:sdt>
        <w:sdt>
          <w:sdtPr>
            <w:alias w:val="2 p."/>
            <w:tag w:val="part_8c38fbf8aed44f53a22cd772372b92f6"/>
            <w:lock w:val="sdtLocked"/>
            <w:richText/>
          </w:sdtPr>
          <w:sdtContent>
            <w:p w14:paraId="187D45F2" w14:textId="05118952">
              <w:pPr>
                <w:ind w:firstLine="720"/>
                <w:jc w:val="both"/>
              </w:pPr>
              <w:sdt>
                <w:sdtPr>
                  <w:alias w:val="Numeris"/>
                  <w:tag w:val="nr_8c38fbf8aed44f53a22cd772372b92f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Į p a r e i g o j u Telšių rajono savivaldybės administracijos Buhalterinės apskaitos skyrių apmokėti patirtas išlaidas, pervedant lėšas į Telšių „Atžalyno“ progimnazijos sąskaitą </w:t>
              </w:r>
              <w:r>
                <w:rPr>
                  <w:color w:val="000000"/>
                  <w:szCs w:val="24"/>
                  <w:lang w:eastAsia="lt-LT"/>
                </w:rPr>
                <w:t>LT804010051003424317</w:t>
              </w:r>
              <w:r>
                <w:rPr>
                  <w:szCs w:val="24"/>
                  <w:lang w:eastAsia="lt-LT"/>
                </w:rPr>
                <w:t xml:space="preserve"> Luminor Bank AS.</w:t>
              </w:r>
            </w:p>
          </w:sdtContent>
        </w:sdt>
        <w:sdt>
          <w:sdtPr>
            <w:alias w:val="3 p."/>
            <w:tag w:val="part_e6897c60bcf7443789f14fbfaf55ec04"/>
            <w:lock w:val="sdtLocked"/>
            <w:richText/>
          </w:sdtPr>
          <w:sdtContent>
            <w:p w14:paraId="18F1155B" w14:textId="573F6788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6897c60bcf7443789f14fbfaf55ec0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Į p a r e i g o j u Telšių „Atžalyno“ progimnaziją pateikti išlaidų sąmatą Telšių rajono savivaldybės administracijos Buhalterinės apskaitos skyriui. </w:t>
              </w:r>
            </w:p>
          </w:sdtContent>
        </w:sdt>
        <w:sdt>
          <w:sdtPr>
            <w:alias w:val="4 p."/>
            <w:tag w:val="part_e16f1ee9647340029d7800ba9045f43a"/>
            <w:lock w:val="sdtLocked"/>
            <w:richText/>
          </w:sdtPr>
          <w:sdtContent>
            <w:p w14:paraId="3F127D3A" w14:textId="77777777"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16f1ee9647340029d7800ba9045f43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</w:rPr>
                <w:t>N u s t a t a u, kad šio įsakymo vykdymą kontroliuoja Telšių rajono savivaldybės administracijos Ekonomikos ir turto valdymo skyriaus vedėja Neringa Staponkienė.</w:t>
              </w:r>
            </w:p>
            <w:p w14:paraId="435B01FF" w14:textId="77777777">
              <w:pPr>
                <w:tabs>
                  <w:tab w:val="left" w:pos="1080"/>
                </w:tabs>
                <w:jc w:val="both"/>
                <w:rPr>
                  <w:szCs w:val="24"/>
                </w:rPr>
              </w:pPr>
            </w:p>
            <w:p w14:paraId="334631FE" w14:textId="77777777">
              <w:pPr>
                <w:tabs>
                  <w:tab w:val="left" w:pos="1080"/>
                </w:tabs>
                <w:jc w:val="both"/>
                <w:rPr>
                  <w:szCs w:val="24"/>
                </w:rPr>
              </w:pPr>
            </w:p>
            <w:p w14:paraId="2DE92CF8" w14:textId="77777777">
              <w:pPr>
                <w:tabs>
                  <w:tab w:val="left" w:pos="1080"/>
                </w:tabs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7428984946b1489fb472f0bd97129269"/>
            <w:lock w:val="sdtLocked"/>
            <w:richText/>
          </w:sdtPr>
          <w:sdtContent>
            <w:p w14:paraId="5D76584A" w14:textId="3C337553">
              <w:pPr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Administracijos direktorė</w:t>
                <w:tab/>
                <w:tab/>
                <w:tab/>
                <w:tab/>
                <w:tab/>
                <w:tab/>
                <w:tab/>
                <w:t xml:space="preserve">           Lina Leinartienė</w:t>
              </w:r>
            </w:p>
            <w:p w14:paraId="230B2ACD" w14:textId="77777777">
              <w:pPr>
                <w:rPr>
                  <w:szCs w:val="24"/>
                </w:rPr>
              </w:pPr>
            </w:p>
            <w:p w14:paraId="7B86E4E3" w14:textId="77777777">
              <w:pPr>
                <w:rPr>
                  <w:szCs w:val="24"/>
                </w:rPr>
              </w:pPr>
            </w:p>
            <w:p w14:paraId="0F1873FC" w14:textId="77777777">
              <w:pPr>
                <w:rPr>
                  <w:szCs w:val="24"/>
                </w:rPr>
              </w:pPr>
            </w:p>
            <w:p w14:paraId="2E76BA3B" w14:textId="77777777">
              <w:pPr>
                <w:rPr>
                  <w:szCs w:val="24"/>
                </w:rPr>
              </w:pPr>
            </w:p>
            <w:p w14:paraId="23833BB8" w14:textId="77777777">
              <w:pPr>
                <w:rPr>
                  <w:szCs w:val="24"/>
                </w:rPr>
              </w:pPr>
            </w:p>
            <w:p w14:paraId="2E23BB86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2BDDC59E" w14:textId="77777777">
              <w:pPr>
                <w:rPr>
                  <w:sz w:val="12"/>
                  <w:szCs w:val="12"/>
                </w:rPr>
              </w:pPr>
            </w:p>
            <w:p w14:paraId="75F3123D" w14:textId="219111A8">
              <w:pPr>
                <w:tabs>
                  <w:tab w:val="left" w:pos="709"/>
                </w:tabs>
                <w:rPr>
                  <w:szCs w:val="24"/>
                </w:rPr>
              </w:pPr>
              <w:r>
                <w:rPr>
                  <w:szCs w:val="24"/>
                </w:rPr>
                <w:t>Alma Dauginienė</w:t>
              </w:r>
            </w:p>
            <w:p w14:paraId="090FB82F" w14:textId="63C025E0">
              <w:r>
                <w:t>2026-07-01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FDD1A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A46518E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045809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13468A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BE4BC1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80AB45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5405A98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B7624F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6B4346A4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5A7310" w14:textId="4B30BB99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3CFCF57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237B2F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60F18E22"/>
  <w15:docId w15:val="{8A4D76CA-AD53-4C78-AAF1-A7540F6AE25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655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47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84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1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436500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281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2163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054502">
                                      <w:marLeft w:val="0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410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09823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79470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3851052">
                                                      <w:marLeft w:val="-27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1535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E5E6E9"/>
                                                            <w:left w:val="single" w:sz="6" w:space="0" w:color="DFE0E4"/>
                                                            <w:bottom w:val="single" w:sz="6" w:space="0" w:color="D0D1D5"/>
                                                            <w:right w:val="single" w:sz="6" w:space="0" w:color="DFE0E4"/>
                                                          </w:divBdr>
                                                          <w:divsChild>
                                                            <w:div w:id="5633765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80521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491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75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615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329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40850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7977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603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9942722">
                                      <w:marLeft w:val="0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62011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3141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04479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7507959">
                                                      <w:marLeft w:val="-27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99461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E5E6E9"/>
                                                            <w:left w:val="single" w:sz="6" w:space="0" w:color="DFE0E4"/>
                                                            <w:bottom w:val="single" w:sz="6" w:space="0" w:color="D0D1D5"/>
                                                            <w:right w:val="single" w:sz="6" w:space="0" w:color="DFE0E4"/>
                                                          </w:divBdr>
                                                          <w:divsChild>
                                                            <w:div w:id="1131635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76687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85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74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5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3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6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0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5dda93a49eb8491f9dba2f8f9f553fba" PartId="d2333320e93d41178dd9ae55b425b2a6"/>
  <Part Type="pastraipa" DocPartId="abe252d5355643bd81d81933555aa016" PartId="28eaa41238c14cf29201d5812816cbe5">
    <Part Type="punktas" Nr="1" Abbr="1 p." DocPartId="5a8f631030a7459b9cb0a49adf254f13" PartId="1b549687e8ff44f59e9268ea6e60f6f6"/>
    <Part Type="punktas" Nr="2" Abbr="2 p." DocPartId="a595e0fecf3145ba92a80a8629acd2cb" PartId="8c38fbf8aed44f53a22cd772372b92f6"/>
    <Part Type="punktas" Nr="3" Abbr="3 p." DocPartId="46339489d2b744798e5c364737d5207e" PartId="e6897c60bcf7443789f14fbfaf55ec04"/>
    <Part Type="punktas" Nr="4" Abbr="4 p." DocPartId="fda37e3f07ec4f2f9c9e14f57b5a0f66" PartId="e16f1ee9647340029d7800ba9045f43a"/>
    <Part Type="signatura" DocPartId="d4e8d3a116f846449aeb6a9bd0e054fe" PartId="7428984946b1489fb472f0bd97129269"/>
  </Part>
</Parts>
</file>

<file path=customXml/itemProps1.xml><?xml version="1.0" encoding="utf-8"?>
<ds:datastoreItem xmlns:ds="http://schemas.openxmlformats.org/officeDocument/2006/customXml" ds:itemID="{B5BEAFE1-206F-4DD5-96A4-E3BFAFDC88C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D5527AF-B087-4B76-A637-153DC0C48B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326</Words>
  <Characters>1974</Characters>
  <Application>Microsoft Office Word</Application>
  <DocSecurity>4</DocSecurity>
  <Lines>54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2283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2026-07-10T06:52:00Z</dcterms:created>
  <dc:creator>vartotojas</dc:creator>
  <lastModifiedBy>adlibuser</lastModifiedBy>
  <lastPrinted>2025-07-01T06:35:00Z</lastPrinted>
  <dcterms:modified xsi:type="dcterms:W3CDTF">2026-07-10T06:52:00Z</dcterms:modified>
  <revision>2</revision>
  <dc:title>PROJEKTAS</dc:title>
</coreProperties>
</file>