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lentele"/>
        <w:tag w:val="part_38c311fc4e3b4033aa1cc41456cb6565"/>
        <w:lock w:val="sdtLocked"/>
        <w:richText/>
      </w:sdtPr>
      <w:sdtContent>
        <w:tbl>
          <w:tblPr>
            <w:tblW w:w="9763" w:type="dxa"/>
            <w:tblLayout w:type="fixed"/>
            <w:tblLook w:val="0000" w:firstRow="0" w:lastRow="0" w:firstColumn="0" w:lastColumn="0" w:noHBand="0" w:noVBand="0"/>
          </w:tblPr>
          <w:tblGrid>
            <w:gridCol w:w="9763"/>
          </w:tblGrid>
          <w:tr>
            <w:trPr>
              <w:trHeight w:val="183"/>
            </w:trPr>
            <w:tc>
              <w:tcPr>
                <w:tcW w:w="9763" w:type="dxa"/>
              </w:tcPr>
              <w:p>
                <w:pPr>
                  <w:jc w:val="right"/>
                  <w:rPr>
                    <w:b/>
                    <w:szCs w:val="24"/>
                  </w:rPr>
                </w:pPr>
              </w:p>
            </w:tc>
          </w:tr>
          <w:tr>
            <w:trPr>
              <w:trHeight w:val="1809"/>
            </w:trPr>
            <w:tc>
              <w:tcPr>
                <w:tcW w:w="9763" w:type="dxa"/>
              </w:tcPr>
              <w:p>
                <w:pPr>
                  <w:jc w:val="center"/>
                  <w:rPr>
                    <w:szCs w:val="24"/>
                  </w:rPr>
                </w:pPr>
                <w:r>
                  <w:rPr>
                    <w:szCs w:val="24"/>
                  </w:rPr>
                  <w:object w:dxaOrig="691"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5pt;height:40.5pt" o:ole="" fillcolor="window">
                      <v:imagedata r:id="rId5" o:title=""/>
                    </v:shape>
                    <o:OLEObject Type="Embed" ProgID="Word.Picture.8" ShapeID="_x0000_i1025" DrawAspect="Content" ObjectID="_1655724029" r:id="rId6"/>
                  </w:object>
                </w:r>
              </w:p>
              <w:p>
                <w:pPr>
                  <w:jc w:val="center"/>
                  <w:rPr>
                    <w:sz w:val="12"/>
                    <w:szCs w:val="12"/>
                  </w:rPr>
                </w:pPr>
              </w:p>
              <w:p>
                <w:pPr>
                  <w:keepNext/>
                  <w:jc w:val="center"/>
                  <w:outlineLvl w:val="3"/>
                  <w:rPr>
                    <w:rFonts w:eastAsia="Arial Unicode MS"/>
                    <w:b/>
                  </w:rPr>
                </w:pPr>
                <w:r>
                  <w:rPr>
                    <w:rFonts w:eastAsia="Arial Unicode MS"/>
                    <w:b/>
                  </w:rPr>
                  <w:t>LIETUVOS RESPUBLIKOS</w:t>
                </w:r>
              </w:p>
              <w:p>
                <w:pPr>
                  <w:keepNext/>
                  <w:jc w:val="center"/>
                  <w:outlineLvl w:val="2"/>
                  <w:rPr>
                    <w:rFonts w:eastAsia="Arial Unicode MS"/>
                    <w:b/>
                  </w:rPr>
                </w:pPr>
                <w:r>
                  <w:rPr>
                    <w:rFonts w:eastAsia="Arial Unicode MS"/>
                    <w:b/>
                  </w:rPr>
                  <w:t>VYRIAUSIOJI RINKIMŲ KOMISIJA</w:t>
                </w:r>
              </w:p>
              <w:p>
                <w:pPr>
                  <w:tabs>
                    <w:tab w:val="left" w:pos="9070"/>
                  </w:tabs>
                  <w:ind w:right="-2"/>
                  <w:jc w:val="center"/>
                  <w:rPr>
                    <w:b/>
                    <w:caps/>
                    <w:spacing w:val="40"/>
                    <w:szCs w:val="24"/>
                  </w:rPr>
                </w:pPr>
              </w:p>
              <w:p>
                <w:pPr>
                  <w:tabs>
                    <w:tab w:val="left" w:pos="9070"/>
                  </w:tabs>
                  <w:ind w:right="-2"/>
                  <w:jc w:val="center"/>
                  <w:rPr>
                    <w:b/>
                    <w:caps/>
                    <w:spacing w:val="40"/>
                    <w:szCs w:val="24"/>
                  </w:rPr>
                </w:pPr>
              </w:p>
              <w:p>
                <w:pPr>
                  <w:jc w:val="center"/>
                  <w:rPr>
                    <w:szCs w:val="24"/>
                  </w:rPr>
                </w:pPr>
                <w:r>
                  <w:rPr>
                    <w:b/>
                    <w:caps/>
                    <w:spacing w:val="40"/>
                    <w:szCs w:val="24"/>
                  </w:rPr>
                  <w:t>SpREndimas</w:t>
                </w:r>
              </w:p>
            </w:tc>
          </w:tr>
          <w:tr>
            <w:trPr>
              <w:trHeight w:val="373"/>
            </w:trPr>
            <w:tc>
              <w:tcPr>
                <w:tcW w:w="9763" w:type="dxa"/>
              </w:tcPr>
              <w:p>
                <w:pPr>
                  <w:jc w:val="center"/>
                  <w:rPr>
                    <w:b/>
                    <w:caps/>
                    <w:szCs w:val="24"/>
                  </w:rPr>
                </w:pPr>
                <w:r>
                  <w:rPr>
                    <w:b/>
                    <w:caps/>
                    <w:szCs w:val="24"/>
                  </w:rPr>
                  <w:t>Dėl APYGARDŲ RINKIMŲ KOMISIJŲ 2020 M. SPALIO 11 D. LIETUVOS RESPUBLIKOS SEIMO RINKIMAMS SUDARYMO</w:t>
                </w:r>
              </w:p>
            </w:tc>
          </w:tr>
          <w:tr>
            <w:trPr>
              <w:trHeight w:val="1020"/>
            </w:trPr>
            <w:tc>
              <w:tcPr>
                <w:tcW w:w="9763" w:type="dxa"/>
              </w:tcPr>
              <w:p>
                <w:pPr>
                  <w:jc w:val="center"/>
                  <w:rPr>
                    <w:szCs w:val="24"/>
                  </w:rPr>
                </w:pPr>
              </w:p>
              <w:p>
                <w:pPr>
                  <w:jc w:val="center"/>
                  <w:rPr>
                    <w:szCs w:val="24"/>
                  </w:rPr>
                </w:pPr>
                <w:r>
                  <w:rPr>
                    <w:szCs w:val="24"/>
                  </w:rPr>
                  <w:t xml:space="preserve">2020 m. liepos </w:t>
                </w:r>
                <w:r>
                  <w:rPr>
                    <w:szCs w:val="24"/>
                    <w:lang w:val="en-US"/>
                  </w:rPr>
                  <w:t>8</w:t>
                </w:r>
                <w:r>
                  <w:rPr>
                    <w:szCs w:val="24"/>
                  </w:rPr>
                  <w:t xml:space="preserve"> d. Nr. Sp-96</w:t>
                </w:r>
              </w:p>
              <w:p>
                <w:pPr>
                  <w:jc w:val="center"/>
                  <w:rPr>
                    <w:szCs w:val="24"/>
                  </w:rPr>
                </w:pPr>
                <w:r>
                  <w:rPr>
                    <w:szCs w:val="24"/>
                  </w:rPr>
                  <w:t>Vilnius</w:t>
                </w:r>
              </w:p>
              <w:p>
                <w:pPr>
                  <w:spacing w:line="360" w:lineRule="auto"/>
                  <w:jc w:val="center"/>
                  <w:rPr>
                    <w:szCs w:val="24"/>
                  </w:rPr>
                </w:pPr>
              </w:p>
            </w:tc>
          </w:tr>
        </w:tbl>
        <w:p/>
      </w:sdtContent>
    </w:sdt>
    <w:sdt>
      <w:sdtPr>
        <w:alias w:val="pastraipa"/>
        <w:tag w:val="part_ba51baf6bf00413a9bc5bd2c72ebdbd2"/>
        <w:lock w:val="sdtLocked"/>
        <w:richText/>
      </w:sdtPr>
      <w:sdtContent>
        <w:p>
          <w:pPr>
            <w:spacing w:line="360" w:lineRule="auto"/>
            <w:ind w:firstLine="720"/>
            <w:jc w:val="both"/>
            <w:rPr>
              <w:spacing w:val="40"/>
              <w:szCs w:val="24"/>
            </w:rPr>
          </w:pPr>
          <w:r>
            <w:rPr>
              <w:szCs w:val="24"/>
            </w:rPr>
            <w:t xml:space="preserve">Lietuvos Respublikos vyriausioji rinkimų komisija, vadovaudamasi Lietuvos Respublikos Seimo rinkimų įstatymo 11 ir 15 straipsniais ir Lietuvos Respublikos vyriausiosios rinkimų komisijos įstatymo 3 straipsnio 2 dalies 1 punktu, </w:t>
          </w:r>
          <w:r>
            <w:rPr>
              <w:spacing w:val="40"/>
              <w:szCs w:val="24"/>
            </w:rPr>
            <w:t>nusprendži</w:t>
          </w:r>
          <w:r>
            <w:rPr>
              <w:szCs w:val="24"/>
            </w:rPr>
            <w:t>a</w:t>
          </w:r>
          <w:r>
            <w:rPr>
              <w:spacing w:val="40"/>
              <w:szCs w:val="24"/>
            </w:rPr>
            <w:t>:</w:t>
          </w:r>
        </w:p>
        <w:sdt>
          <w:sdtPr>
            <w:alias w:val="1 p."/>
            <w:tag w:val="part_2116e8ec2c1d4b77b0699029d6952c65"/>
            <w:lock w:val="sdtLocked"/>
            <w:richText/>
          </w:sdtPr>
          <w:sdtContent>
            <w:p>
              <w:pPr>
                <w:spacing w:line="360" w:lineRule="auto"/>
                <w:ind w:firstLine="720"/>
                <w:jc w:val="both"/>
                <w:rPr>
                  <w:szCs w:val="24"/>
                </w:rPr>
              </w:pPr>
              <w:sdt>
                <w:sdtPr>
                  <w:alias w:val="Numeris"/>
                  <w:tag w:val="nr_2116e8ec2c1d4b77b0699029d6952c65"/>
                  <w:lock w:val="sdtLocked"/>
                  <w:richText/>
                </w:sdtPr>
                <w:sdtContent>
                  <w:r>
                    <w:rPr>
                      <w:szCs w:val="24"/>
                    </w:rPr>
                    <w:t>1</w:t>
                  </w:r>
                </w:sdtContent>
              </w:sdt>
              <w:r>
                <w:rPr>
                  <w:szCs w:val="24"/>
                </w:rPr>
                <w:t>. Sudaryti apygardų rinkimų komisijas 2020 m. spalio 11 d. Lietuvos Respublikos Seimo rinkimams iš Lietuvos Respublikos teisingumo ministro, Lietuvos teisininkų draugijos, savivaldybių administracijų direktorių ir partijų pateiktų kandidatūrų ir paskirti šių komisijų pirmininkus (sąrašai pridedami).</w:t>
              </w:r>
            </w:p>
          </w:sdtContent>
        </w:sdt>
        <w:sdt>
          <w:sdtPr>
            <w:alias w:val="2 p."/>
            <w:tag w:val="part_1ef70e45b02f437ab2bdac72960f48d9"/>
            <w:lock w:val="sdtLocked"/>
            <w:richText/>
          </w:sdtPr>
          <w:sdtContent>
            <w:p>
              <w:pPr>
                <w:spacing w:line="360" w:lineRule="auto"/>
                <w:ind w:firstLine="720"/>
                <w:jc w:val="both"/>
                <w:rPr>
                  <w:szCs w:val="24"/>
                </w:rPr>
              </w:pPr>
              <w:sdt>
                <w:sdtPr>
                  <w:alias w:val="Numeris"/>
                  <w:tag w:val="nr_1ef70e45b02f437ab2bdac72960f48d9"/>
                  <w:lock w:val="sdtLocked"/>
                  <w:richText/>
                </w:sdtPr>
                <w:sdtContent>
                  <w:r>
                    <w:rPr>
                      <w:szCs w:val="24"/>
                    </w:rPr>
                    <w:t>2</w:t>
                  </w:r>
                </w:sdtContent>
              </w:sdt>
              <w:r>
                <w:rPr>
                  <w:szCs w:val="24"/>
                </w:rPr>
                <w:t>. Nustatyti apygardų rinkimų komisijų pirmininkų rašytinio pasižadėjimo davimo laiką Vyriausiojoje rinkimų komisijoje – 2020 m. liepos 14 d. 9 val.</w:t>
              </w:r>
            </w:p>
          </w:sdtContent>
        </w:sdt>
        <w:sdt>
          <w:sdtPr>
            <w:alias w:val="3 p."/>
            <w:tag w:val="part_fa9c917717f1482a860916dfc350e629"/>
            <w:lock w:val="sdtLocked"/>
            <w:richText/>
          </w:sdtPr>
          <w:sdtContent>
            <w:p>
              <w:pPr>
                <w:spacing w:line="360" w:lineRule="auto"/>
                <w:ind w:firstLine="720"/>
                <w:jc w:val="both"/>
              </w:pPr>
              <w:sdt>
                <w:sdtPr>
                  <w:alias w:val="Numeris"/>
                  <w:tag w:val="nr_fa9c917717f1482a860916dfc350e629"/>
                  <w:lock w:val="sdtLocked"/>
                  <w:richText/>
                </w:sdtPr>
                <w:sdtContent>
                  <w:r>
                    <w:t>3</w:t>
                  </w:r>
                </w:sdtContent>
              </w:sdt>
              <w:r>
                <w:t>. Nustatyti, kad apygardų rinkimų komisijų nariai rašytinius pasižadėjimus apygardų rinkimų komisijų būstinėse duoda iki 2020 m. liepos 23 d.</w:t>
              </w:r>
            </w:p>
            <w:tbl>
              <w:tblPr>
                <w:tblW w:w="9747" w:type="dxa"/>
                <w:tblLayout w:type="fixed"/>
                <w:tblLook w:val="0000" w:firstRow="0" w:lastRow="0" w:firstColumn="0" w:lastColumn="0" w:noHBand="0" w:noVBand="0"/>
              </w:tblPr>
              <w:tblGrid>
                <w:gridCol w:w="4621"/>
                <w:gridCol w:w="5126"/>
              </w:tblGrid>
              <w:tr>
                <w:tc>
                  <w:tcPr>
                    <w:tcW w:w="4621" w:type="dxa"/>
                  </w:tcPr>
                  <w:p>
                    <w:pPr>
                      <w:spacing w:line="360" w:lineRule="auto"/>
                      <w:ind w:firstLine="720"/>
                      <w:jc w:val="both"/>
                      <w:rPr>
                        <w:szCs w:val="24"/>
                      </w:rPr>
                    </w:pPr>
                  </w:p>
                  <w:p>
                    <w:pPr>
                      <w:spacing w:line="360" w:lineRule="auto"/>
                      <w:ind w:firstLine="720"/>
                      <w:jc w:val="both"/>
                      <w:rPr>
                        <w:szCs w:val="24"/>
                      </w:rPr>
                    </w:pPr>
                  </w:p>
                  <w:p>
                    <w:pPr>
                      <w:spacing w:line="360" w:lineRule="auto"/>
                      <w:jc w:val="both"/>
                      <w:rPr>
                        <w:szCs w:val="24"/>
                      </w:rPr>
                    </w:pPr>
                    <w:r>
                      <w:rPr>
                        <w:szCs w:val="24"/>
                      </w:rPr>
                      <w:t xml:space="preserve">Pirmininkė              </w:t>
                    </w:r>
                  </w:p>
                </w:tc>
                <w:tc>
                  <w:tcPr>
                    <w:tcW w:w="5126" w:type="dxa"/>
                  </w:tcPr>
                  <w:p>
                    <w:pPr>
                      <w:spacing w:line="360" w:lineRule="auto"/>
                      <w:ind w:firstLine="720"/>
                      <w:jc w:val="right"/>
                      <w:rPr>
                        <w:szCs w:val="24"/>
                      </w:rPr>
                    </w:pPr>
                  </w:p>
                  <w:p>
                    <w:pPr>
                      <w:spacing w:line="360" w:lineRule="auto"/>
                      <w:ind w:firstLine="720"/>
                      <w:jc w:val="right"/>
                      <w:rPr>
                        <w:szCs w:val="24"/>
                      </w:rPr>
                    </w:pPr>
                  </w:p>
                  <w:p>
                    <w:pPr>
                      <w:spacing w:line="360" w:lineRule="auto"/>
                      <w:ind w:firstLine="1650"/>
                      <w:jc w:val="right"/>
                      <w:rPr>
                        <w:szCs w:val="24"/>
                      </w:rPr>
                    </w:pPr>
                    <w:r>
                      <w:rPr>
                        <w:szCs w:val="24"/>
                      </w:rPr>
                      <w:t>Laura Matjošaitytė</w:t>
                    </w:r>
                  </w:p>
                </w:tc>
              </w:tr>
            </w:tbl>
            <w:p>
              <w:pPr>
                <w:rPr>
                  <w:szCs w:val="24"/>
                  <w:lang w:val="en-GB"/>
                </w:rPr>
              </w:pPr>
            </w:p>
          </w:sdtContent>
        </w:sdt>
      </w:sdtContent>
    </w:sdt>
    <w:sectPr>
      <w:pgSz w:w="11906" w:h="16838"/>
      <w:pgMar w:top="993" w:right="567" w:bottom="1134" w:left="1701" w:header="709" w:footer="709" w:gutter="0"/>
      <w:cols w:space="708"/>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3A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image" Target="media/image1.png"/>
  <Relationship Id="rId6" Type="http://schemas.openxmlformats.org/officeDocument/2006/relationships/oleObject" Target="embeddings/oleObject1.bin"/>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eaf36002a92945508f81c74272f159ed" PartId="38c311fc4e3b4033aa1cc41456cb6565"/>
  <Part Type="pastraipa" DocPartId="fded740f53af4fd5945faabfc2a52792" PartId="ba51baf6bf00413a9bc5bd2c72ebdbd2">
    <Part Type="punktas" Nr="1" Abbr="1 p." DocPartId="06af12fce53749c7abc2cd36f3a08795" PartId="2116e8ec2c1d4b77b0699029d6952c65"/>
    <Part Type="punktas" Nr="2" Abbr="2 p." DocPartId="cb46afaf74034dd28cdcbc2ab787858e" PartId="1ef70e45b02f437ab2bdac72960f48d9"/>
    <Part Type="punktas" Nr="3" Abbr="3 p." DocPartId="430b9810f86c4b229ca93f4e24cce6a7" PartId="fa9c917717f1482a860916dfc350e629"/>
  </Part>
</Parts>
</file>

<file path=customXml/itemProps1.xml><?xml version="1.0" encoding="utf-8"?>
<ds:datastoreItem xmlns:ds="http://schemas.openxmlformats.org/officeDocument/2006/customXml" ds:itemID="{349EF4E4-1CB8-4DF9-9AB8-D4E07DB1421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143</Words>
  <Characters>975</Characters>
  <Application>Microsoft Office Word</Application>
  <DocSecurity>4</DocSecurity>
  <Lines>33</Lines>
  <Paragraphs>14</Paragraphs>
  <ScaleCrop>false</ScaleCrop>
  <HeadingPairs>
    <vt:vector size="2" baseType="variant">
      <vt:variant>
        <vt:lpstr>Pavadinimas</vt:lpstr>
      </vt:variant>
      <vt:variant>
        <vt:i4>1</vt:i4>
      </vt:variant>
    </vt:vector>
  </HeadingPairs>
  <TitlesOfParts>
    <vt:vector size="1" baseType="lpstr">
      <vt:lpstr> </vt:lpstr>
    </vt:vector>
  </TitlesOfParts>
  <Company>VRK</Company>
  <LinksUpToDate>false</LinksUpToDate>
  <CharactersWithSpaces>1104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2020-07-08T11:33:00Z</dcterms:created>
  <dc:creator>nizema</dc:creator>
  <lastModifiedBy>adlibuser</lastModifiedBy>
  <lastPrinted>2014-11-25T17:09:00Z</lastPrinted>
  <dcterms:modified xsi:type="dcterms:W3CDTF">2020-07-08T11:33:00Z</dcterms:modified>
  <revision>2</revision>
  <dc:title/>
</coreProperties>
</file>