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285A" w14:textId="77777777" w:rsidR="005E2880" w:rsidRDefault="005E2880">
      <w:pPr>
        <w:tabs>
          <w:tab w:val="center" w:pos="4153"/>
          <w:tab w:val="right" w:pos="8306"/>
        </w:tabs>
        <w:spacing w:line="276" w:lineRule="auto"/>
        <w:rPr>
          <w:sz w:val="22"/>
          <w:szCs w:val="22"/>
          <w:lang w:eastAsia="lt-LT"/>
        </w:rPr>
      </w:pPr>
    </w:p>
    <w:p w14:paraId="6501285C" w14:textId="77777777" w:rsidR="005E2880" w:rsidRDefault="008D794A">
      <w:pPr>
        <w:spacing w:line="360" w:lineRule="auto"/>
        <w:jc w:val="center"/>
        <w:rPr>
          <w:caps/>
          <w:sz w:val="22"/>
          <w:szCs w:val="22"/>
          <w:lang w:eastAsia="lt-LT"/>
        </w:rPr>
      </w:pPr>
      <w:r>
        <w:rPr>
          <w:caps/>
          <w:noProof/>
          <w:sz w:val="22"/>
          <w:szCs w:val="22"/>
          <w:lang w:eastAsia="lt-LT"/>
        </w:rPr>
        <w:drawing>
          <wp:inline distT="0" distB="0" distL="0" distR="0" wp14:anchorId="6501287D" wp14:editId="6501287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285D" w14:textId="77777777" w:rsidR="005E2880" w:rsidRDefault="008D794A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LIETUVOS RESPUBLIKOS</w:t>
      </w:r>
    </w:p>
    <w:p w14:paraId="6501285E" w14:textId="77777777" w:rsidR="005E2880" w:rsidRDefault="008D794A">
      <w:pPr>
        <w:jc w:val="center"/>
        <w:rPr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BAUDŽIAMOJO PROCESO KODEKSO 21, 22 STRAIPSNIŲ IR PRIEDO PAKEITIMO</w:t>
      </w:r>
    </w:p>
    <w:p w14:paraId="6501285F" w14:textId="77777777" w:rsidR="005E2880" w:rsidRDefault="008D794A">
      <w:pPr>
        <w:jc w:val="center"/>
        <w:rPr>
          <w:b/>
          <w:caps/>
          <w:spacing w:val="20"/>
          <w:szCs w:val="24"/>
          <w:lang w:eastAsia="lt-LT"/>
        </w:rPr>
      </w:pPr>
      <w:r>
        <w:rPr>
          <w:b/>
          <w:caps/>
          <w:spacing w:val="20"/>
          <w:szCs w:val="24"/>
          <w:lang w:eastAsia="lt-LT"/>
        </w:rPr>
        <w:t>ĮSTATYMAS</w:t>
      </w:r>
    </w:p>
    <w:p w14:paraId="65012860" w14:textId="77777777" w:rsidR="005E2880" w:rsidRDefault="005E2880">
      <w:pPr>
        <w:jc w:val="center"/>
        <w:rPr>
          <w:b/>
          <w:caps/>
          <w:szCs w:val="24"/>
          <w:lang w:eastAsia="lt-LT"/>
        </w:rPr>
      </w:pPr>
    </w:p>
    <w:p w14:paraId="59A8D930" w14:textId="77777777" w:rsidR="008D794A" w:rsidRDefault="008D794A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2014 m. gegužės 15 d. Nr. XII-891</w:t>
      </w:r>
    </w:p>
    <w:p w14:paraId="65012863" w14:textId="3B7FAF74" w:rsidR="005E2880" w:rsidRDefault="008D794A" w:rsidP="008D794A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Vilnius</w:t>
      </w:r>
    </w:p>
    <w:p w14:paraId="65012865" w14:textId="77777777" w:rsidR="005E2880" w:rsidRDefault="005E2880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65012866" w14:textId="77777777" w:rsidR="005E2880" w:rsidRDefault="005E2880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012867" w14:textId="77777777" w:rsidR="005E2880" w:rsidRDefault="009C78B2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D794A">
        <w:rPr>
          <w:b/>
          <w:szCs w:val="24"/>
          <w:lang w:eastAsia="lt-LT"/>
        </w:rPr>
        <w:t>1</w:t>
      </w:r>
      <w:r w:rsidR="008D794A">
        <w:rPr>
          <w:b/>
          <w:szCs w:val="24"/>
          <w:lang w:eastAsia="lt-LT"/>
        </w:rPr>
        <w:t xml:space="preserve"> straipsnis. </w:t>
      </w:r>
      <w:r w:rsidR="008D794A">
        <w:rPr>
          <w:b/>
          <w:szCs w:val="24"/>
          <w:lang w:eastAsia="lt-LT"/>
        </w:rPr>
        <w:t>21 straipsnio pakeitimas</w:t>
      </w:r>
    </w:p>
    <w:p w14:paraId="65012868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21 straipsnio 4 dalį ir ją išdėstyti taip:</w:t>
      </w:r>
    </w:p>
    <w:p w14:paraId="65012869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Įtariamasis turi teisę: žinoti, kuo jis įtariamas; nuo sulaikymo ar pirmosios apklausos momento turėti gynėją; gauti vertimą žodžiu ir raštu; informuoti konsulines įstaigas ir vieną asmenį; gauti skubią medicinos pagalbą; žinoti maksimalų terminą, kiek valandų (dienų) gali būti ribojama jo laisvė iki bylos nagrinėjimo teisminėje institucijoje pradžios; duoti parodymus ar tylėti; pateikti tyrimui reikšmingus dokumentus ir daiktus; pateikti prašymus; pareikšti nušalinimus; susipažinti su ikiteisminio tyrimo medžiaga; apskųsti ikiteisminio tyrimo pareigūno, prokuroro ar ikiteisminio tyrimo teisėjo veiksmus bei sprendimus.“</w:t>
      </w:r>
    </w:p>
    <w:p w14:paraId="6501286A" w14:textId="77777777" w:rsidR="005E2880" w:rsidRDefault="009C78B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01286B" w14:textId="77777777" w:rsidR="005E2880" w:rsidRDefault="009C78B2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D794A">
        <w:rPr>
          <w:b/>
          <w:szCs w:val="24"/>
          <w:lang w:eastAsia="lt-LT"/>
        </w:rPr>
        <w:t>2</w:t>
      </w:r>
      <w:r w:rsidR="008D794A">
        <w:rPr>
          <w:b/>
          <w:szCs w:val="24"/>
          <w:lang w:eastAsia="lt-LT"/>
        </w:rPr>
        <w:t xml:space="preserve"> straipsnis. </w:t>
      </w:r>
      <w:r w:rsidR="008D794A">
        <w:rPr>
          <w:b/>
          <w:szCs w:val="24"/>
          <w:lang w:eastAsia="lt-LT"/>
        </w:rPr>
        <w:t>22 straipsnio pakeitimas</w:t>
      </w:r>
    </w:p>
    <w:p w14:paraId="6501286C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straipsnio 3 dalį ir ją išdėstyti taip:</w:t>
      </w:r>
    </w:p>
    <w:p w14:paraId="6501286D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Kaltinamasis turi teisę: žinoti, kuo jis kaltinamas, ir gauti kaltinamojo akto nuorašą; susipažinti teisme su byla; nustatyta tvarka pasidaryti reikiamų dokumentų išrašus arba nuorašus; turėti gynėją; gauti vertimą žodžiu ir raštu; informuoti konsulines įstaigas ir vieną asmenį; gauti skubią medicinos pagalbą; pateikti prašymus; pareikšti nušalinimus; teikti įrodymus ir dalyvauti juos tiriant; nagrinėjimo teisme metu užduoti klausimus; duoti paaiškinimus apie teismo tiriamas bylos aplinkybes ir pareikšti savo nuomonę dėl kitų nagrinėjimo teisme dalyvių pareikštų prašymų; dalyvauti baigiamosiose kalbose, kai nėra gynėjo; kreiptis į teismą paskutiniu žodžiu; apskųsti teismo nuosprendį ir nutartis.“</w:t>
      </w:r>
    </w:p>
    <w:p w14:paraId="6501286E" w14:textId="77777777" w:rsidR="005E2880" w:rsidRDefault="009C78B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01286F" w14:textId="77777777" w:rsidR="005E2880" w:rsidRDefault="009C78B2">
      <w:pPr>
        <w:spacing w:line="360" w:lineRule="auto"/>
        <w:ind w:firstLine="720"/>
        <w:jc w:val="both"/>
        <w:rPr>
          <w:b/>
          <w:szCs w:val="24"/>
          <w:lang w:eastAsia="lt-LT"/>
        </w:rPr>
      </w:pPr>
      <w:r w:rsidR="008D794A">
        <w:rPr>
          <w:b/>
          <w:szCs w:val="24"/>
          <w:lang w:eastAsia="lt-LT"/>
        </w:rPr>
        <w:t>3</w:t>
      </w:r>
      <w:r w:rsidR="008D794A">
        <w:rPr>
          <w:b/>
          <w:szCs w:val="24"/>
          <w:lang w:eastAsia="lt-LT"/>
        </w:rPr>
        <w:t xml:space="preserve"> straipsnis. </w:t>
      </w:r>
      <w:r w:rsidR="008D794A">
        <w:rPr>
          <w:b/>
          <w:szCs w:val="24"/>
          <w:lang w:eastAsia="lt-LT"/>
        </w:rPr>
        <w:t xml:space="preserve">Kodekso priedo pakeitimas </w:t>
      </w:r>
    </w:p>
    <w:p w14:paraId="65012870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Kodekso priedą 11 punktu:</w:t>
      </w:r>
    </w:p>
    <w:p w14:paraId="65012871" w14:textId="77777777" w:rsidR="005E2880" w:rsidRDefault="008D794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2012 m. gegužės 22 d. Europos Parlamento ir Tarybos direktyva 2012/13/ES dėl teisės į informaciją baudžiamajame procese (OL 2012 L 142, p. 1).“</w:t>
      </w:r>
    </w:p>
    <w:p w14:paraId="65012872" w14:textId="77777777" w:rsidR="005E2880" w:rsidRDefault="009C78B2">
      <w:pPr>
        <w:spacing w:line="360" w:lineRule="auto"/>
        <w:ind w:firstLine="720"/>
        <w:jc w:val="both"/>
        <w:rPr>
          <w:szCs w:val="24"/>
          <w:lang w:eastAsia="lt-LT"/>
        </w:rPr>
      </w:pPr>
    </w:p>
    <w:bookmarkStart w:id="0" w:name="_GoBack" w:displacedByCustomXml="prev"/>
    <w:p w14:paraId="65012873" w14:textId="77777777" w:rsidR="005E2880" w:rsidRDefault="008D794A">
      <w:pPr>
        <w:spacing w:line="360" w:lineRule="auto"/>
        <w:ind w:firstLine="720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Skelbiu šį Lietuvos Respublikos Seimo priimtą įstatymą.</w:t>
      </w:r>
    </w:p>
    <w:p w14:paraId="65012874" w14:textId="77777777" w:rsidR="005E2880" w:rsidRDefault="005E2880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012875" w14:textId="77777777" w:rsidR="005E2880" w:rsidRDefault="005E2880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5012876" w14:textId="77777777" w:rsidR="005E2880" w:rsidRDefault="005E2880">
      <w:pPr>
        <w:spacing w:line="360" w:lineRule="auto"/>
        <w:ind w:firstLine="709"/>
        <w:jc w:val="both"/>
        <w:rPr>
          <w:sz w:val="22"/>
          <w:szCs w:val="22"/>
          <w:lang w:eastAsia="lt-LT"/>
        </w:rPr>
      </w:pPr>
    </w:p>
    <w:p w14:paraId="65012877" w14:textId="77777777" w:rsidR="005E2880" w:rsidRDefault="005E2880">
      <w:pPr>
        <w:spacing w:line="360" w:lineRule="auto"/>
        <w:rPr>
          <w:sz w:val="22"/>
          <w:szCs w:val="22"/>
          <w:lang w:eastAsia="lt-LT"/>
        </w:rPr>
      </w:pPr>
    </w:p>
    <w:p w14:paraId="65012879" w14:textId="77777777" w:rsidR="005E2880" w:rsidRDefault="005E2880">
      <w:pPr>
        <w:tabs>
          <w:tab w:val="center" w:pos="4153"/>
          <w:tab w:val="right" w:pos="8306"/>
        </w:tabs>
        <w:spacing w:line="276" w:lineRule="auto"/>
        <w:rPr>
          <w:sz w:val="22"/>
          <w:szCs w:val="22"/>
          <w:lang w:eastAsia="lt-LT"/>
        </w:rPr>
      </w:pPr>
    </w:p>
    <w:p w14:paraId="6501287A" w14:textId="77777777" w:rsidR="005E2880" w:rsidRDefault="005E2880">
      <w:pPr>
        <w:rPr>
          <w:sz w:val="16"/>
          <w:szCs w:val="16"/>
        </w:rPr>
      </w:pPr>
    </w:p>
    <w:p w14:paraId="6501287B" w14:textId="77777777" w:rsidR="005E2880" w:rsidRDefault="008D794A">
      <w:pPr>
        <w:tabs>
          <w:tab w:val="right" w:pos="8730"/>
        </w:tabs>
        <w:spacing w:line="360" w:lineRule="auto"/>
        <w:rPr>
          <w:sz w:val="22"/>
          <w:szCs w:val="22"/>
          <w:lang w:eastAsia="lt-LT"/>
        </w:rPr>
      </w:pPr>
      <w:r>
        <w:rPr>
          <w:szCs w:val="22"/>
          <w:lang w:eastAsia="lt-LT"/>
        </w:rPr>
        <w:t>Respublikos Prezidentė</w:t>
      </w:r>
      <w:r>
        <w:rPr>
          <w:caps/>
          <w:szCs w:val="22"/>
          <w:lang w:eastAsia="lt-LT"/>
        </w:rPr>
        <w:tab/>
      </w:r>
      <w:r>
        <w:rPr>
          <w:szCs w:val="24"/>
          <w:lang w:eastAsia="lt-LT"/>
        </w:rPr>
        <w:t>Dalia Grybauskaitė</w:t>
      </w:r>
    </w:p>
    <w:p w14:paraId="6501287C" w14:textId="77777777" w:rsidR="005E2880" w:rsidRDefault="009C78B2">
      <w:pPr>
        <w:spacing w:line="360" w:lineRule="auto"/>
        <w:rPr>
          <w:sz w:val="22"/>
          <w:szCs w:val="22"/>
          <w:lang w:eastAsia="lt-LT"/>
        </w:rPr>
      </w:pPr>
    </w:p>
    <w:bookmarkEnd w:id="0" w:displacedByCustomXml="next"/>
    <w:sectPr w:rsidR="005E2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2881" w14:textId="77777777" w:rsidR="005E2880" w:rsidRDefault="008D794A">
      <w:pPr>
        <w:spacing w:after="200"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65012882" w14:textId="77777777" w:rsidR="005E2880" w:rsidRDefault="008D794A">
      <w:pPr>
        <w:spacing w:after="200"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7" w14:textId="77777777" w:rsidR="005E2880" w:rsidRDefault="005E2880">
    <w:pPr>
      <w:framePr w:wrap="auto" w:vAnchor="text" w:hAnchor="margin" w:xAlign="center" w:y="1"/>
      <w:tabs>
        <w:tab w:val="center" w:pos="4320"/>
        <w:tab w:val="right" w:pos="8640"/>
      </w:tabs>
      <w:spacing w:after="200" w:line="360" w:lineRule="auto"/>
      <w:ind w:firstLine="720"/>
      <w:jc w:val="both"/>
      <w:rPr>
        <w:sz w:val="22"/>
        <w:szCs w:val="22"/>
        <w:lang w:eastAsia="lt-LT"/>
      </w:rPr>
    </w:pPr>
  </w:p>
  <w:p w14:paraId="65012888" w14:textId="77777777" w:rsidR="005E2880" w:rsidRDefault="005E2880">
    <w:pPr>
      <w:tabs>
        <w:tab w:val="center" w:pos="4320"/>
        <w:tab w:val="right" w:pos="8640"/>
      </w:tabs>
      <w:spacing w:after="200" w:line="360" w:lineRule="auto"/>
      <w:ind w:firstLine="720"/>
      <w:jc w:val="both"/>
      <w:rPr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9" w14:textId="77777777" w:rsidR="005E2880" w:rsidRDefault="005E2880">
    <w:pPr>
      <w:tabs>
        <w:tab w:val="center" w:pos="4320"/>
        <w:tab w:val="right" w:pos="8640"/>
      </w:tabs>
      <w:spacing w:after="200" w:line="360" w:lineRule="auto"/>
      <w:ind w:firstLine="720"/>
      <w:jc w:val="both"/>
      <w:rPr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B" w14:textId="77777777" w:rsidR="005E2880" w:rsidRDefault="005E2880">
    <w:pPr>
      <w:tabs>
        <w:tab w:val="center" w:pos="4320"/>
        <w:tab w:val="right" w:pos="8640"/>
      </w:tabs>
      <w:spacing w:after="200" w:line="360" w:lineRule="auto"/>
      <w:ind w:firstLine="720"/>
      <w:jc w:val="both"/>
      <w:rPr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287F" w14:textId="77777777" w:rsidR="005E2880" w:rsidRDefault="008D794A">
      <w:pPr>
        <w:spacing w:after="200"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65012880" w14:textId="77777777" w:rsidR="005E2880" w:rsidRDefault="008D794A">
      <w:pPr>
        <w:spacing w:after="200"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3" w14:textId="77777777" w:rsidR="005E2880" w:rsidRDefault="005E288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  <w:p w14:paraId="65012884" w14:textId="77777777" w:rsidR="005E2880" w:rsidRDefault="005E2880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5" w14:textId="77777777" w:rsidR="005E2880" w:rsidRDefault="008D794A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Cs w:val="24"/>
        <w:lang w:eastAsia="lt-LT"/>
      </w:rPr>
    </w:pPr>
    <w:r>
      <w:rPr>
        <w:szCs w:val="24"/>
        <w:lang w:eastAsia="lt-LT"/>
      </w:rPr>
      <w:t>2</w:t>
    </w:r>
  </w:p>
  <w:p w14:paraId="65012886" w14:textId="77777777" w:rsidR="005E2880" w:rsidRDefault="005E2880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88A" w14:textId="77777777" w:rsidR="005E2880" w:rsidRDefault="005E2880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9"/>
    <w:rsid w:val="004A0963"/>
    <w:rsid w:val="005E2880"/>
    <w:rsid w:val="008D794A"/>
    <w:rsid w:val="009C78B2"/>
    <w:rsid w:val="00A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01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2045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2014-05-21T12:20:00Z</dcterms:created>
  <dc:creator>MANIUŠKIENĖ Violeta</dc:creator>
  <lastModifiedBy>SKAPAITĖ Dalia</lastModifiedBy>
  <lastPrinted>2004-12-10T05:45:00Z</lastPrinted>
  <dcterms:modified xsi:type="dcterms:W3CDTF">2014-05-22T07:03:00Z</dcterms:modified>
  <revision>5</revision>
</coreProperties>
</file>