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c8dd80c2895496f9c3c3938d2db331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75436C19" wp14:editId="3696FFB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98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birželio 16 d. Nr. XII-2436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aa116ea394c4be1a287b1188ccec21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aa116ea394c4be1a287b1188ccec21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aa116ea394c4be1a287b1188ccec21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98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1 str. 1 d."/>
                <w:tag w:val="part_42e356fd6c6344069936b125fc9600b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98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2 dalį ir ją išdėstyti taip:</w:t>
                  </w:r>
                </w:p>
                <w:sdt>
                  <w:sdtPr>
                    <w:alias w:val="citata"/>
                    <w:tag w:val="part_67752b2004604b1a94fdc4b23c9521ef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da897d3bb9cd4c6eb87aa3e38f9f9ee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897d3bb9cd4c6eb87aa3e38f9f9ee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Rangovas, gavęs informaciją iš darbdavio, kuris yra subrangovas, apie darbo sutarties su trečiosios šalies piliečiu sudarymą, turi pareikalauti, kad darbdavys pateiktų rangovui turimą informaciją (dokumentus), nurodytą (nurodytus) šio straipsnio 1 dalies 2 punkte, ją (juos) patikrinti ir, paaiškėjus, kad Lietuvos Respublikoje esantis trečiosios šalies pilietis dirba nelegaliai, nedelsdamas pranešti apie tai bent vienai nelegalaus darbo kontrolę vykdančiai institucijai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(Valstybinei darbo inspekcijai, </w:t>
                          </w:r>
                          <w:r>
                            <w:rPr>
                              <w:bCs/>
                              <w:szCs w:val="24"/>
                            </w:rPr>
                            <w:t>Valstybinei mokesčių inspekcijai prie Lietuvos Respublikos finansų ministerijos, Finansinių nusikaltimų tyrimo tarnybai prie Vidaus reikalų ministerijos arba Policijos departamentui prie Vidaus reikalų ministerijos)</w:t>
                          </w:r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3a09e5989bf46cfa3afb267fc4b274e"/>
            <w:lock w:val="sdtLocked"/>
            <w:richText/>
          </w:sdtPr>
          <w:sdtContent>
            <w:p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3a09e5989bf46cfa3afb267fc4b274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ab/>
              </w:r>
              <w:r>
                <w:rPr>
                  <w:b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e3a09e5989bf46cfa3afb267fc4b274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c779365f9dad4dc491003b4e9149363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79365f9dad4dc491003b4e9149363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 įsigalioja 2016 m. liepos 1 d.</w:t>
                  </w:r>
                </w:p>
              </w:sdtContent>
            </w:sdt>
            <w:sdt>
              <w:sdtPr>
                <w:alias w:val="2 str. 2 d."/>
                <w:tag w:val="part_9d8426b3b17a497783326059603840d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8426b3b17a497783326059603840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 taikomas, kai nelegaliai Lietuvos Respublikoje esantys trečiųjų šalių piliečiai įdarbinami po šio įstatymo įsigaliojimo dienos.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cca26128e36040b9a2f6d02a5e16b67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7caab594506455ba91b48f6586474aa" PartId="6c8dd80c2895496f9c3c3938d2db331f">
    <Part Type="straipsnis" Nr="1" Abbr="1 str." Title="98¹ straipsnio pakeitimas" DocPartId="c07846ae160644ab8d5e849019ecccd7" PartId="caa116ea394c4be1a287b1188ccec212">
      <Part Type="strDalis" Nr="1" Abbr="1 str. 1 d." DocPartId="7bb65d5b218a4e3cad1797a9befc1bb0" PartId="42e356fd6c6344069936b125fc9600be">
        <Part Type="citata" DocPartId="fa5259da2c794cb198a3259767cf6fb5" PartId="67752b2004604b1a94fdc4b23c9521ef">
          <Part Type="strDalis" Nr="2" Abbr="2 d." DocPartId="0d71affd6ab64011859f63bfdbb142f7" PartId="da897d3bb9cd4c6eb87aa3e38f9f9ee8"/>
        </Part>
      </Part>
    </Part>
    <Part Type="straipsnis" Nr="2" Abbr="2 str." Title="Įstatymo įsigaliojimas ir taikymas" DocPartId="346e3f39cc8346088e1034ac3ac519bd" PartId="e3a09e5989bf46cfa3afb267fc4b274e">
      <Part Type="strDalis" Nr="1" Abbr="2 str. 1 d." DocPartId="d93b1cee1fca4c1ebdd61c26f8dc5a13" PartId="c779365f9dad4dc491003b4e9149363d"/>
      <Part Type="strDalis" Nr="2" Abbr="2 str. 2 d." DocPartId="4fde06603a4149bdbaa0235077804eba" PartId="9d8426b3b17a497783326059603840d4"/>
    </Part>
    <Part Type="signatura" DocPartId="4bf9469d78ee493b89e163d08873e29a" PartId="cca26128e36040b9a2f6d02a5e16b672"/>
  </Part>
</Parts>
</file>

<file path=customXml/itemProps1.xml><?xml version="1.0" encoding="utf-8"?>
<ds:datastoreItem xmlns:ds="http://schemas.openxmlformats.org/officeDocument/2006/customXml" ds:itemID="{A8CA0D7D-508E-40E9-915C-4B6D77F7C0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1227</Characters>
  <Application>Microsoft Office Word</Application>
  <DocSecurity>4</DocSecurity>
  <Lines>36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1385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2016-06-27T12:57:00Z</dcterms:created>
  <dc:creator>MANIUŠKIENĖ Violeta</dc:creator>
  <lastModifiedBy>Adlib User</lastModifiedBy>
  <lastPrinted>2016-06-16T09:56:00Z</lastPrinted>
  <dcterms:modified xsi:type="dcterms:W3CDTF">2016-06-27T12:57:00Z</dcterms:modified>
  <revision>2</revision>
</coreProperties>
</file>