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82f28547c564b50a35a70cc7fa7929c"/>
        <w:id w:val="100387117"/>
        <w:lock w:val="sdtLocked"/>
      </w:sdtPr>
      <w:sdtEndPr/>
      <w:sdtContent>
        <w:p w:rsidR="00D560F5" w:rsidRDefault="00D560F5">
          <w:pPr>
            <w:tabs>
              <w:tab w:val="center" w:pos="4819"/>
              <w:tab w:val="right" w:pos="9638"/>
            </w:tabs>
          </w:pPr>
        </w:p>
        <w:p w:rsidR="00D560F5" w:rsidRDefault="000E29AC">
          <w:pPr>
            <w:suppressAutoHyphens/>
            <w:jc w:val="center"/>
            <w:rPr>
              <w:szCs w:val="24"/>
              <w:lang w:eastAsia="ar-SA"/>
            </w:rPr>
          </w:pPr>
          <w:r>
            <w:rPr>
              <w:szCs w:val="24"/>
              <w:lang w:eastAsia="ar-SA"/>
            </w:rPr>
            <w:object w:dxaOrig="690" w:dyaOrig="810" w14:anchorId="697EAF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0.5pt" o:ole="" filled="t">
                <v:fill color2="black"/>
                <v:imagedata r:id="rId8" o:title=""/>
              </v:shape>
              <o:OLEObject Type="Embed" ProgID="Word.Picture.8" ShapeID="_x0000_i1025" DrawAspect="Content" ObjectID="_1673695624" r:id="rId9"/>
            </w:object>
          </w:r>
          <w:r>
            <w:rPr>
              <w:szCs w:val="24"/>
              <w:lang w:eastAsia="ar-SA"/>
            </w:rPr>
            <w:t xml:space="preserve"> </w:t>
          </w:r>
        </w:p>
        <w:p w:rsidR="00D560F5" w:rsidRDefault="00D560F5">
          <w:pPr>
            <w:suppressAutoHyphens/>
            <w:rPr>
              <w:b/>
              <w:sz w:val="12"/>
              <w:szCs w:val="12"/>
              <w:lang w:eastAsia="ar-SA"/>
            </w:rPr>
          </w:pPr>
        </w:p>
        <w:p w:rsidR="00D560F5" w:rsidRDefault="000E29AC">
          <w:pPr>
            <w:keepNext/>
            <w:suppressAutoHyphens/>
            <w:jc w:val="center"/>
            <w:outlineLvl w:val="1"/>
            <w:rPr>
              <w:b/>
              <w:szCs w:val="24"/>
              <w:lang w:eastAsia="ar-SA"/>
            </w:rPr>
          </w:pPr>
          <w:r>
            <w:rPr>
              <w:b/>
              <w:szCs w:val="24"/>
              <w:lang w:eastAsia="ar-SA"/>
            </w:rPr>
            <w:t>LIETUVOS RESPUBLIKOS</w:t>
          </w:r>
        </w:p>
        <w:p w:rsidR="00D560F5" w:rsidRDefault="000E29AC">
          <w:pPr>
            <w:keepNext/>
            <w:suppressAutoHyphens/>
            <w:jc w:val="center"/>
            <w:outlineLvl w:val="1"/>
            <w:rPr>
              <w:b/>
              <w:szCs w:val="24"/>
              <w:lang w:eastAsia="ar-SA"/>
            </w:rPr>
          </w:pPr>
          <w:r>
            <w:rPr>
              <w:b/>
              <w:szCs w:val="24"/>
              <w:lang w:eastAsia="ar-SA"/>
            </w:rPr>
            <w:t>VYRIAUSIOJI RINKIMŲ KOMISIJA</w:t>
          </w:r>
        </w:p>
        <w:p w:rsidR="00D560F5" w:rsidRDefault="00D560F5">
          <w:pPr>
            <w:tabs>
              <w:tab w:val="left" w:pos="9070"/>
            </w:tabs>
            <w:suppressAutoHyphens/>
            <w:ind w:right="-2"/>
            <w:jc w:val="center"/>
            <w:rPr>
              <w:szCs w:val="24"/>
              <w:lang w:eastAsia="ar-SA"/>
            </w:rPr>
          </w:pPr>
        </w:p>
        <w:p w:rsidR="00D560F5" w:rsidRDefault="00D560F5">
          <w:pPr>
            <w:tabs>
              <w:tab w:val="left" w:pos="9070"/>
            </w:tabs>
            <w:suppressAutoHyphens/>
            <w:ind w:right="-2"/>
            <w:jc w:val="center"/>
            <w:rPr>
              <w:szCs w:val="24"/>
              <w:lang w:eastAsia="ar-SA"/>
            </w:rPr>
          </w:pPr>
        </w:p>
        <w:p w:rsidR="00D560F5" w:rsidRDefault="000E29AC">
          <w:pPr>
            <w:tabs>
              <w:tab w:val="left" w:pos="9070"/>
            </w:tabs>
            <w:suppressAutoHyphens/>
            <w:ind w:right="-2"/>
            <w:jc w:val="center"/>
            <w:rPr>
              <w:b/>
              <w:caps/>
              <w:szCs w:val="24"/>
              <w:lang w:eastAsia="ar-SA"/>
            </w:rPr>
          </w:pPr>
          <w:r>
            <w:rPr>
              <w:b/>
              <w:caps/>
              <w:szCs w:val="24"/>
              <w:lang w:eastAsia="ar-SA"/>
            </w:rPr>
            <w:t>Sprendimas</w:t>
          </w:r>
        </w:p>
        <w:p w:rsidR="00D560F5" w:rsidRDefault="000E29AC">
          <w:pPr>
            <w:jc w:val="center"/>
            <w:rPr>
              <w:b/>
              <w:bCs/>
              <w:caps/>
              <w:szCs w:val="24"/>
              <w:lang w:eastAsia="ar-SA"/>
            </w:rPr>
          </w:pPr>
          <w:r>
            <w:rPr>
              <w:b/>
              <w:caps/>
              <w:szCs w:val="24"/>
              <w:lang w:eastAsia="ar-SA"/>
            </w:rPr>
            <w:t xml:space="preserve">DĖL VYRIAUSIOSIOS RINKIMŲ KOMISIJOS 2020 M. RUGPJŪČIO 5 D. SPRENDIMO NR. SP-125 „Dėl </w:t>
          </w:r>
          <w:r>
            <w:rPr>
              <w:b/>
              <w:bCs/>
              <w:szCs w:val="24"/>
            </w:rPr>
            <w:t xml:space="preserve">LIETUVOS RESPUBLIKOS SEIMO RINKIMŲ ORGANIZAVIMO, KAI LIETUVOS RESPUBLIKOS TERITORIJOJE AR JOS DALYJE LAIKINAI APRIBOJAMA ASMENŲ JUDĖJIMO LAISVĖ, </w:t>
          </w:r>
          <w:r>
            <w:rPr>
              <w:b/>
              <w:szCs w:val="24"/>
              <w:lang w:eastAsia="ar-SA"/>
            </w:rPr>
            <w:t>TVARKOS APRAŠO</w:t>
          </w:r>
          <w:r>
            <w:rPr>
              <w:b/>
              <w:bCs/>
              <w:caps/>
              <w:szCs w:val="24"/>
              <w:lang w:eastAsia="ar-SA"/>
            </w:rPr>
            <w:t xml:space="preserve"> patvirtinimo“ PAKEITIMO</w:t>
          </w:r>
        </w:p>
        <w:p w:rsidR="00D560F5" w:rsidRDefault="00D560F5">
          <w:pPr>
            <w:tabs>
              <w:tab w:val="left" w:pos="9070"/>
            </w:tabs>
            <w:suppressAutoHyphens/>
            <w:ind w:right="-2"/>
            <w:jc w:val="center"/>
            <w:rPr>
              <w:szCs w:val="24"/>
              <w:lang w:eastAsia="ar-SA"/>
            </w:rPr>
          </w:pPr>
        </w:p>
        <w:p w:rsidR="00D560F5" w:rsidRDefault="000E29AC">
          <w:pPr>
            <w:suppressAutoHyphens/>
            <w:jc w:val="center"/>
            <w:rPr>
              <w:szCs w:val="24"/>
              <w:lang w:eastAsia="ar-SA"/>
            </w:rPr>
          </w:pPr>
          <w:r>
            <w:rPr>
              <w:szCs w:val="24"/>
              <w:lang w:eastAsia="ar-SA"/>
            </w:rPr>
            <w:t xml:space="preserve">2021 m. sausio 28 d. Nr. </w:t>
          </w:r>
          <w:proofErr w:type="spellStart"/>
          <w:r>
            <w:rPr>
              <w:szCs w:val="24"/>
              <w:lang w:eastAsia="ar-SA"/>
            </w:rPr>
            <w:t>Sp-33</w:t>
          </w:r>
          <w:proofErr w:type="spellEnd"/>
        </w:p>
        <w:p w:rsidR="00D560F5" w:rsidRDefault="000E29AC">
          <w:pPr>
            <w:suppressAutoHyphens/>
            <w:jc w:val="center"/>
            <w:rPr>
              <w:szCs w:val="24"/>
              <w:lang w:eastAsia="ar-SA"/>
            </w:rPr>
          </w:pPr>
          <w:r>
            <w:rPr>
              <w:szCs w:val="24"/>
              <w:lang w:eastAsia="ar-SA"/>
            </w:rPr>
            <w:t>Vilnius</w:t>
          </w:r>
        </w:p>
        <w:p w:rsidR="00D560F5" w:rsidRDefault="00D560F5">
          <w:pPr>
            <w:suppressAutoHyphens/>
            <w:spacing w:line="360" w:lineRule="auto"/>
            <w:jc w:val="center"/>
            <w:rPr>
              <w:szCs w:val="24"/>
              <w:lang w:eastAsia="ar-SA"/>
            </w:rPr>
          </w:pPr>
        </w:p>
        <w:sdt>
          <w:sdtPr>
            <w:alias w:val="preambule"/>
            <w:tag w:val="part_3519039501f2459e89ad72152b903a68"/>
            <w:id w:val="2132439491"/>
            <w:lock w:val="sdtLocked"/>
          </w:sdtPr>
          <w:sdtEndPr/>
          <w:sdtContent>
            <w:p w:rsidR="00D560F5" w:rsidRDefault="000E29AC">
              <w:pPr>
                <w:suppressAutoHyphens/>
                <w:spacing w:line="360" w:lineRule="auto"/>
                <w:ind w:firstLine="709"/>
                <w:jc w:val="both"/>
                <w:rPr>
                  <w:szCs w:val="24"/>
                  <w:lang w:eastAsia="ar-SA"/>
                </w:rPr>
              </w:pPr>
              <w:r>
                <w:rPr>
                  <w:szCs w:val="24"/>
                  <w:lang w:eastAsia="ar-SA"/>
                </w:rPr>
                <w:t>Lietuvos Respublikos vyriausioj</w:t>
              </w:r>
              <w:r>
                <w:rPr>
                  <w:szCs w:val="24"/>
                  <w:lang w:eastAsia="ar-SA"/>
                </w:rPr>
                <w:t xml:space="preserve">i rinkimų komisija, vadovaudamasi Lietuvos Respublikos savivaldybių tarybų </w:t>
              </w:r>
              <w:bookmarkStart w:id="0" w:name="_GoBack"/>
              <w:bookmarkEnd w:id="0"/>
              <w:r>
                <w:rPr>
                  <w:szCs w:val="24"/>
                  <w:lang w:eastAsia="ar-SA"/>
                </w:rPr>
                <w:t xml:space="preserve">rinkimų įstatymo 59 ir 65 straipsniais, </w:t>
              </w:r>
              <w:r>
                <w:rPr>
                  <w:spacing w:val="60"/>
                  <w:szCs w:val="24"/>
                  <w:lang w:eastAsia="ar-SA"/>
                </w:rPr>
                <w:t>nusprendži</w:t>
              </w:r>
              <w:r>
                <w:rPr>
                  <w:szCs w:val="24"/>
                  <w:lang w:eastAsia="ar-SA"/>
                </w:rPr>
                <w:t>a:</w:t>
              </w:r>
            </w:p>
          </w:sdtContent>
        </w:sdt>
        <w:sdt>
          <w:sdtPr>
            <w:alias w:val="pastraipa"/>
            <w:tag w:val="part_3cedd34883e14470ae6a19e04aa729d5"/>
            <w:id w:val="-1706557658"/>
            <w:lock w:val="sdtLocked"/>
          </w:sdtPr>
          <w:sdtEndPr/>
          <w:sdtContent>
            <w:p w:rsidR="00D560F5" w:rsidRDefault="000E29AC">
              <w:pPr>
                <w:suppressAutoHyphens/>
                <w:spacing w:line="360" w:lineRule="auto"/>
                <w:ind w:firstLine="709"/>
                <w:jc w:val="both"/>
                <w:rPr>
                  <w:szCs w:val="24"/>
                  <w:lang w:eastAsia="ar-SA"/>
                </w:rPr>
              </w:pPr>
              <w:r>
                <w:rPr>
                  <w:szCs w:val="24"/>
                  <w:lang w:eastAsia="ar-SA"/>
                </w:rPr>
                <w:t xml:space="preserve">Pakeisti Lietuvos Respublikos vyriausiosios rinkimų komisijos 2020 m. rugpjūčio 5 d. sprendimą Nr. </w:t>
              </w:r>
              <w:proofErr w:type="spellStart"/>
              <w:r>
                <w:rPr>
                  <w:szCs w:val="24"/>
                  <w:lang w:eastAsia="ar-SA"/>
                </w:rPr>
                <w:t>Sp-125</w:t>
              </w:r>
              <w:proofErr w:type="spellEnd"/>
              <w:r>
                <w:rPr>
                  <w:szCs w:val="24"/>
                  <w:lang w:eastAsia="ar-SA"/>
                </w:rPr>
                <w:t xml:space="preserve"> „Dėl </w:t>
              </w:r>
              <w:r>
                <w:rPr>
                  <w:szCs w:val="24"/>
                </w:rPr>
                <w:t>Lietuvos Respub</w:t>
              </w:r>
              <w:r>
                <w:rPr>
                  <w:szCs w:val="24"/>
                </w:rPr>
                <w:t>likos Seimo rinkimų organizavimo, kai Lietuvos Respublikos teritorijoje ar jos dalyje laikinai apribojama asmenų judėjimo laisvė,</w:t>
              </w:r>
              <w:r>
                <w:rPr>
                  <w:szCs w:val="24"/>
                  <w:lang w:eastAsia="ar-SA"/>
                </w:rPr>
                <w:t xml:space="preserve"> tvarkos aprašo patvirtinimo“:</w:t>
              </w:r>
            </w:p>
          </w:sdtContent>
        </w:sdt>
        <w:sdt>
          <w:sdtPr>
            <w:alias w:val="1 p."/>
            <w:tag w:val="part_d7fbf84b76674985a151e66e57274092"/>
            <w:id w:val="-1972348321"/>
            <w:lock w:val="sdtLocked"/>
          </w:sdtPr>
          <w:sdtEndPr/>
          <w:sdtContent>
            <w:p w:rsidR="00D560F5" w:rsidRDefault="000E29AC">
              <w:pPr>
                <w:suppressAutoHyphens/>
                <w:spacing w:line="360" w:lineRule="auto"/>
                <w:ind w:firstLine="709"/>
                <w:jc w:val="both"/>
                <w:rPr>
                  <w:szCs w:val="24"/>
                  <w:lang w:eastAsia="ar-SA"/>
                </w:rPr>
              </w:pPr>
              <w:sdt>
                <w:sdtPr>
                  <w:alias w:val="Numeris"/>
                  <w:tag w:val="nr_d7fbf84b76674985a151e66e57274092"/>
                  <w:id w:val="-1262987878"/>
                  <w:lock w:val="sdtLocked"/>
                </w:sdtPr>
                <w:sdtEndPr/>
                <w:sdtContent>
                  <w:r>
                    <w:rPr>
                      <w:szCs w:val="24"/>
                      <w:lang w:eastAsia="ar-SA"/>
                    </w:rPr>
                    <w:t>1</w:t>
                  </w:r>
                </w:sdtContent>
              </w:sdt>
              <w:r>
                <w:rPr>
                  <w:szCs w:val="24"/>
                  <w:lang w:eastAsia="ar-SA"/>
                </w:rPr>
                <w:t>. Pakeisti antraštę ir ją išdėstyti taip:</w:t>
              </w:r>
            </w:p>
            <w:sdt>
              <w:sdtPr>
                <w:alias w:val="citata"/>
                <w:tag w:val="part_a95924dececa4272932a51b7814284e6"/>
                <w:id w:val="343907411"/>
                <w:lock w:val="sdtLocked"/>
              </w:sdtPr>
              <w:sdtEndPr/>
              <w:sdtContent>
                <w:sdt>
                  <w:sdtPr>
                    <w:alias w:val="pastraipa"/>
                    <w:tag w:val="part_5535de61b3564d77883a5f37d19a4fe1"/>
                    <w:id w:val="1425383014"/>
                    <w:lock w:val="sdtLocked"/>
                  </w:sdtPr>
                  <w:sdtEndPr/>
                  <w:sdtContent>
                    <w:p w:rsidR="00D560F5" w:rsidRDefault="000E29AC">
                      <w:pPr>
                        <w:suppressAutoHyphens/>
                        <w:spacing w:line="360" w:lineRule="auto"/>
                        <w:ind w:firstLine="709"/>
                        <w:jc w:val="center"/>
                        <w:rPr>
                          <w:bCs/>
                          <w:caps/>
                          <w:szCs w:val="24"/>
                          <w:lang w:eastAsia="ar-SA"/>
                        </w:rPr>
                      </w:pPr>
                      <w:r>
                        <w:rPr>
                          <w:bCs/>
                          <w:szCs w:val="24"/>
                        </w:rPr>
                        <w:t>„</w:t>
                      </w:r>
                      <w:sdt>
                        <w:sdtPr>
                          <w:rPr>
                            <w:bCs/>
                            <w:szCs w:val="24"/>
                          </w:rPr>
                          <w:alias w:val="Pavadinimas"/>
                          <w:tag w:val="title_5535de61b3564d77883a5f37d19a4fe1"/>
                          <w:id w:val="710386825"/>
                          <w:lock w:val="sdtLocked"/>
                          <w:placeholder>
                            <w:docPart w:val="DefaultPlaceholder_1082065158"/>
                          </w:placeholder>
                        </w:sdtPr>
                        <w:sdtEndPr>
                          <w:rPr>
                            <w:b/>
                            <w:caps/>
                            <w:lang w:eastAsia="ar-SA"/>
                          </w:rPr>
                        </w:sdtEndPr>
                        <w:sdtContent>
                          <w:r>
                            <w:rPr>
                              <w:b/>
                              <w:bCs/>
                              <w:szCs w:val="24"/>
                            </w:rPr>
                            <w:t xml:space="preserve">DĖL LIETUVOS RESPUBLIKOS RINKIMŲ ORGANIZAVIMO, KAI LIETUVOS RESPUBLIKOS TERITORIJOJE AR JOS DALYJE LAIKINAI APRIBOJAMA ASMENŲ JUDĖJIMO LAISVĖ, TVARKOS APRAŠO </w:t>
                          </w:r>
                          <w:r>
                            <w:rPr>
                              <w:b/>
                              <w:bCs/>
                              <w:caps/>
                              <w:szCs w:val="24"/>
                              <w:lang w:eastAsia="ar-SA"/>
                            </w:rPr>
                            <w:t>patvirtinimo</w:t>
                          </w:r>
                        </w:sdtContent>
                      </w:sdt>
                      <w:r>
                        <w:rPr>
                          <w:bCs/>
                          <w:caps/>
                          <w:szCs w:val="24"/>
                          <w:lang w:eastAsia="ar-SA"/>
                        </w:rPr>
                        <w:t>“.</w:t>
                      </w:r>
                    </w:p>
                  </w:sdtContent>
                </w:sdt>
              </w:sdtContent>
            </w:sdt>
          </w:sdtContent>
        </w:sdt>
        <w:sdt>
          <w:sdtPr>
            <w:alias w:val="2 p."/>
            <w:tag w:val="part_ad5c7025d9224af4bd7c9e07033b894a"/>
            <w:id w:val="-1782562414"/>
            <w:lock w:val="sdtLocked"/>
          </w:sdtPr>
          <w:sdtEndPr/>
          <w:sdtContent>
            <w:p w:rsidR="00D560F5" w:rsidRDefault="000E29AC">
              <w:pPr>
                <w:suppressAutoHyphens/>
                <w:spacing w:line="360" w:lineRule="auto"/>
                <w:ind w:firstLine="709"/>
                <w:jc w:val="both"/>
                <w:rPr>
                  <w:szCs w:val="24"/>
                  <w:lang w:eastAsia="ar-SA"/>
                </w:rPr>
              </w:pPr>
              <w:sdt>
                <w:sdtPr>
                  <w:alias w:val="Numeris"/>
                  <w:tag w:val="nr_ad5c7025d9224af4bd7c9e07033b894a"/>
                  <w:id w:val="1189874887"/>
                  <w:lock w:val="sdtLocked"/>
                </w:sdtPr>
                <w:sdtEndPr/>
                <w:sdtContent>
                  <w:r>
                    <w:rPr>
                      <w:szCs w:val="24"/>
                      <w:lang w:eastAsia="ar-SA"/>
                    </w:rPr>
                    <w:t>2</w:t>
                  </w:r>
                </w:sdtContent>
              </w:sdt>
              <w:r>
                <w:rPr>
                  <w:szCs w:val="24"/>
                  <w:lang w:eastAsia="ar-SA"/>
                </w:rPr>
                <w:t xml:space="preserve">. Pakeisti preambulę ir ją išdėstyti taip: </w:t>
              </w:r>
            </w:p>
            <w:sdt>
              <w:sdtPr>
                <w:alias w:val="citata"/>
                <w:tag w:val="part_d155d781b90f4cc3afe67f21a28321a9"/>
                <w:id w:val="-590089593"/>
                <w:lock w:val="sdtLocked"/>
              </w:sdtPr>
              <w:sdtEndPr/>
              <w:sdtContent>
                <w:sdt>
                  <w:sdtPr>
                    <w:alias w:val="preambule"/>
                    <w:tag w:val="part_7e732776234047a4a10b9d98aeee74ce"/>
                    <w:id w:val="1727251791"/>
                    <w:lock w:val="sdtLocked"/>
                  </w:sdtPr>
                  <w:sdtEndPr/>
                  <w:sdtContent>
                    <w:p w:rsidR="00D560F5" w:rsidRDefault="000E29AC">
                      <w:pPr>
                        <w:suppressAutoHyphens/>
                        <w:spacing w:line="360" w:lineRule="auto"/>
                        <w:ind w:firstLine="709"/>
                        <w:jc w:val="both"/>
                        <w:rPr>
                          <w:szCs w:val="24"/>
                          <w:lang w:eastAsia="ar-SA"/>
                        </w:rPr>
                      </w:pPr>
                      <w:r>
                        <w:rPr>
                          <w:color w:val="000000"/>
                        </w:rPr>
                        <w:t>„Lietuvos Respublikos vyriausi</w:t>
                      </w:r>
                      <w:r>
                        <w:rPr>
                          <w:color w:val="000000"/>
                        </w:rPr>
                        <w:t>oji rinkimų komisija, vadovaudamasi Lietuvos Respublikos Seimo rinkimų įstatymo 62, 67</w:t>
                      </w:r>
                      <w:r>
                        <w:rPr>
                          <w:color w:val="000000"/>
                          <w:vertAlign w:val="superscript"/>
                        </w:rPr>
                        <w:t>1</w:t>
                      </w:r>
                      <w:r>
                        <w:rPr>
                          <w:color w:val="000000"/>
                        </w:rPr>
                        <w:t xml:space="preserve">, 70 straipsniais, </w:t>
                      </w:r>
                      <w:r>
                        <w:rPr>
                          <w:szCs w:val="24"/>
                          <w:lang w:eastAsia="ar-SA"/>
                        </w:rPr>
                        <w:t>Lietuvos Respublikos savivaldybių tarybų rinkimų įstatymo 59 ir 65 straipsniais</w:t>
                      </w:r>
                      <w:r>
                        <w:rPr>
                          <w:color w:val="000000"/>
                        </w:rPr>
                        <w:t xml:space="preserve"> ir atsižvelgdama į Lietuvos Respublikos sveikatos apsaugos ministerijo</w:t>
                      </w:r>
                      <w:r>
                        <w:rPr>
                          <w:color w:val="000000"/>
                        </w:rPr>
                        <w:t>s parengtas rekomendacijas, </w:t>
                      </w:r>
                      <w:r>
                        <w:rPr>
                          <w:color w:val="000000"/>
                          <w:spacing w:val="60"/>
                        </w:rPr>
                        <w:t>nusprendži</w:t>
                      </w:r>
                      <w:r>
                        <w:rPr>
                          <w:color w:val="000000"/>
                        </w:rPr>
                        <w:t>a:“.</w:t>
                      </w:r>
                    </w:p>
                  </w:sdtContent>
                </w:sdt>
              </w:sdtContent>
            </w:sdt>
          </w:sdtContent>
        </w:sdt>
        <w:sdt>
          <w:sdtPr>
            <w:alias w:val="3 p."/>
            <w:tag w:val="part_57204b3c365543e2ad907433b109610f"/>
            <w:id w:val="-505438830"/>
            <w:lock w:val="sdtLocked"/>
          </w:sdtPr>
          <w:sdtEndPr/>
          <w:sdtContent>
            <w:p w:rsidR="00D560F5" w:rsidRDefault="000E29AC">
              <w:pPr>
                <w:suppressAutoHyphens/>
                <w:spacing w:line="360" w:lineRule="auto"/>
                <w:ind w:firstLine="709"/>
                <w:jc w:val="both"/>
                <w:rPr>
                  <w:szCs w:val="24"/>
                  <w:lang w:eastAsia="ar-SA"/>
                </w:rPr>
              </w:pPr>
              <w:sdt>
                <w:sdtPr>
                  <w:alias w:val="Numeris"/>
                  <w:tag w:val="nr_57204b3c365543e2ad907433b109610f"/>
                  <w:id w:val="-972446155"/>
                  <w:lock w:val="sdtLocked"/>
                </w:sdtPr>
                <w:sdtEndPr/>
                <w:sdtContent>
                  <w:r>
                    <w:rPr>
                      <w:bCs/>
                      <w:caps/>
                      <w:szCs w:val="24"/>
                      <w:lang w:eastAsia="ar-SA"/>
                    </w:rPr>
                    <w:t>3</w:t>
                  </w:r>
                </w:sdtContent>
              </w:sdt>
              <w:r>
                <w:rPr>
                  <w:bCs/>
                  <w:caps/>
                  <w:szCs w:val="24"/>
                  <w:lang w:eastAsia="ar-SA"/>
                </w:rPr>
                <w:t>. P</w:t>
              </w:r>
              <w:r>
                <w:rPr>
                  <w:bCs/>
                  <w:szCs w:val="24"/>
                  <w:lang w:eastAsia="ar-SA"/>
                </w:rPr>
                <w:t>akeisti pirmąją pastraipą ir ją išdėstyti taip:</w:t>
              </w:r>
            </w:p>
            <w:sdt>
              <w:sdtPr>
                <w:alias w:val="citata"/>
                <w:tag w:val="part_6d503c6d3bcb40fd97c6cb01dfa1fea2"/>
                <w:id w:val="298270622"/>
                <w:lock w:val="sdtLocked"/>
              </w:sdtPr>
              <w:sdtEndPr/>
              <w:sdtContent>
                <w:sdt>
                  <w:sdtPr>
                    <w:alias w:val="pastraipa"/>
                    <w:tag w:val="part_5e8dd70005144b3382a53ab5d70edf79"/>
                    <w:id w:val="-1776549629"/>
                    <w:lock w:val="sdtLocked"/>
                  </w:sdtPr>
                  <w:sdtEndPr/>
                  <w:sdtContent>
                    <w:p w:rsidR="00D560F5" w:rsidRDefault="000E29AC">
                      <w:pPr>
                        <w:suppressAutoHyphens/>
                        <w:spacing w:line="360" w:lineRule="auto"/>
                        <w:ind w:firstLine="709"/>
                        <w:jc w:val="both"/>
                        <w:rPr>
                          <w:color w:val="000000"/>
                        </w:rPr>
                      </w:pPr>
                      <w:r>
                        <w:rPr>
                          <w:color w:val="000000"/>
                        </w:rPr>
                        <w:t xml:space="preserve">„Patvirtinti Lietuvos Respublikos rinkimų organizavimo, kai Lietuvos Respublikos teritorijoje ar jos dalyje laikinai apribojama asmenų judėjimo </w:t>
                      </w:r>
                      <w:r>
                        <w:rPr>
                          <w:color w:val="000000"/>
                        </w:rPr>
                        <w:t>laisvė, tvarkos aprašą (pridedama).“</w:t>
                      </w:r>
                    </w:p>
                  </w:sdtContent>
                </w:sdt>
              </w:sdtContent>
            </w:sdt>
          </w:sdtContent>
        </w:sdt>
        <w:sdt>
          <w:sdtPr>
            <w:alias w:val="4 p."/>
            <w:tag w:val="part_b45f58d0578c453f947f9f6b827bdaf3"/>
            <w:id w:val="659429686"/>
            <w:lock w:val="sdtLocked"/>
          </w:sdtPr>
          <w:sdtEndPr/>
          <w:sdtContent>
            <w:p w:rsidR="00D560F5" w:rsidRDefault="000E29AC">
              <w:pPr>
                <w:suppressAutoHyphens/>
                <w:spacing w:line="360" w:lineRule="auto"/>
                <w:ind w:firstLine="709"/>
                <w:jc w:val="both"/>
                <w:rPr>
                  <w:szCs w:val="24"/>
                  <w:lang w:eastAsia="ar-SA"/>
                </w:rPr>
              </w:pPr>
              <w:sdt>
                <w:sdtPr>
                  <w:alias w:val="Numeris"/>
                  <w:tag w:val="nr_b45f58d0578c453f947f9f6b827bdaf3"/>
                  <w:id w:val="987516330"/>
                  <w:lock w:val="sdtLocked"/>
                </w:sdtPr>
                <w:sdtEndPr/>
                <w:sdtContent>
                  <w:r>
                    <w:rPr>
                      <w:color w:val="000000"/>
                    </w:rPr>
                    <w:t>4</w:t>
                  </w:r>
                </w:sdtContent>
              </w:sdt>
              <w:r>
                <w:rPr>
                  <w:color w:val="000000"/>
                </w:rPr>
                <w:t xml:space="preserve">. Pakeisti nurodytuoju sprendimu patvirtintą </w:t>
              </w:r>
              <w:r>
                <w:rPr>
                  <w:szCs w:val="24"/>
                </w:rPr>
                <w:t>Lietuvos Respublikos Seimo rinkimų organizavimo, kai Lietuvos Respublikos teritorijoje ar jos dalyje laikinai apribojama asmenų judėjimo laisvė,</w:t>
              </w:r>
              <w:r>
                <w:rPr>
                  <w:szCs w:val="24"/>
                  <w:lang w:eastAsia="ar-SA"/>
                </w:rPr>
                <w:t xml:space="preserve"> tvarkos aprašą:</w:t>
              </w:r>
            </w:p>
            <w:sdt>
              <w:sdtPr>
                <w:alias w:val="4.1 pp."/>
                <w:tag w:val="part_8558659cf01f4d629cb88d248015d1b0"/>
                <w:id w:val="-1128545842"/>
                <w:lock w:val="sdtLocked"/>
              </w:sdtPr>
              <w:sdtEndPr/>
              <w:sdtContent>
                <w:p w:rsidR="00D560F5" w:rsidRDefault="000E29AC">
                  <w:pPr>
                    <w:suppressAutoHyphens/>
                    <w:spacing w:line="360" w:lineRule="auto"/>
                    <w:ind w:firstLine="709"/>
                    <w:jc w:val="both"/>
                    <w:rPr>
                      <w:szCs w:val="24"/>
                      <w:lang w:eastAsia="ar-SA"/>
                    </w:rPr>
                  </w:pPr>
                  <w:sdt>
                    <w:sdtPr>
                      <w:alias w:val="Numeris"/>
                      <w:tag w:val="nr_8558659cf01f4d629cb88d248015d1b0"/>
                      <w:id w:val="-1266304681"/>
                      <w:lock w:val="sdtLocked"/>
                    </w:sdtPr>
                    <w:sdtEndPr/>
                    <w:sdtContent>
                      <w:r>
                        <w:rPr>
                          <w:bCs/>
                          <w:szCs w:val="24"/>
                        </w:rPr>
                        <w:t>4.</w:t>
                      </w:r>
                      <w:r>
                        <w:rPr>
                          <w:szCs w:val="24"/>
                          <w:lang w:eastAsia="ar-SA"/>
                        </w:rPr>
                        <w:t>1</w:t>
                      </w:r>
                    </w:sdtContent>
                  </w:sdt>
                  <w:r>
                    <w:rPr>
                      <w:szCs w:val="24"/>
                      <w:lang w:eastAsia="ar-SA"/>
                    </w:rPr>
                    <w:t>. Pakeisti pavadinimą ir jį išdėstyti taip:</w:t>
                  </w:r>
                </w:p>
                <w:sdt>
                  <w:sdtPr>
                    <w:alias w:val="citata"/>
                    <w:tag w:val="part_0cb29dd1e0344575b3774617f41e3634"/>
                    <w:id w:val="-1712488142"/>
                    <w:lock w:val="sdtLocked"/>
                  </w:sdtPr>
                  <w:sdtEndPr/>
                  <w:sdtContent>
                    <w:sdt>
                      <w:sdtPr>
                        <w:alias w:val="pastraipa"/>
                        <w:tag w:val="part_ffb8b00da31243a9a81bfb26e3655fff"/>
                        <w:id w:val="-1739384808"/>
                        <w:lock w:val="sdtLocked"/>
                      </w:sdtPr>
                      <w:sdtEndPr/>
                      <w:sdtContent>
                        <w:p w:rsidR="00D560F5" w:rsidRDefault="000E29AC">
                          <w:pPr>
                            <w:spacing w:line="259" w:lineRule="auto"/>
                            <w:jc w:val="center"/>
                            <w:rPr>
                              <w:b/>
                              <w:bCs/>
                              <w:szCs w:val="24"/>
                            </w:rPr>
                          </w:pPr>
                          <w:r>
                            <w:rPr>
                              <w:bCs/>
                              <w:szCs w:val="24"/>
                            </w:rPr>
                            <w:t>„</w:t>
                          </w:r>
                          <w:sdt>
                            <w:sdtPr>
                              <w:rPr>
                                <w:bCs/>
                                <w:szCs w:val="24"/>
                              </w:rPr>
                              <w:alias w:val="Pavadinimas"/>
                              <w:tag w:val="title_ffb8b00da31243a9a81bfb26e3655fff"/>
                              <w:id w:val="-220989699"/>
                              <w:lock w:val="sdtLocked"/>
                              <w:placeholder>
                                <w:docPart w:val="DefaultPlaceholder_1082065158"/>
                              </w:placeholder>
                            </w:sdtPr>
                            <w:sdtEndPr>
                              <w:rPr>
                                <w:b/>
                              </w:rPr>
                            </w:sdtEndPr>
                            <w:sdtContent>
                              <w:r>
                                <w:rPr>
                                  <w:b/>
                                  <w:bCs/>
                                  <w:szCs w:val="24"/>
                                </w:rPr>
                                <w:t>LIETUVOS RESPUBLIKOS RINKIMŲ ORGANIZAVIMO, KAI LIETUVOS RESPUBLIKOS TERITORIJOJE AR JOS DALYJE LAIKINAI APRIBOJAMA ASMENŲ JUDĖJIMO LAISVĖ, TVARKOS APRAŠAS</w:t>
                              </w:r>
                            </w:sdtContent>
                          </w:sdt>
                          <w:r>
                            <w:rPr>
                              <w:bCs/>
                              <w:szCs w:val="24"/>
                            </w:rPr>
                            <w:t>“.</w:t>
                          </w:r>
                        </w:p>
                        <w:p w:rsidR="00D560F5" w:rsidRDefault="000E29AC">
                          <w:pPr>
                            <w:rPr>
                              <w:sz w:val="14"/>
                              <w:szCs w:val="14"/>
                            </w:rPr>
                          </w:pPr>
                        </w:p>
                      </w:sdtContent>
                    </w:sdt>
                  </w:sdtContent>
                </w:sdt>
              </w:sdtContent>
            </w:sdt>
            <w:sdt>
              <w:sdtPr>
                <w:alias w:val="4.2 pp."/>
                <w:tag w:val="part_08d68e93e02845659a1662975ea8ebfa"/>
                <w:id w:val="-1693292922"/>
                <w:lock w:val="sdtLocked"/>
              </w:sdtPr>
              <w:sdtEndPr/>
              <w:sdtContent>
                <w:p w:rsidR="00D560F5" w:rsidRDefault="000E29AC">
                  <w:pPr>
                    <w:spacing w:line="360" w:lineRule="auto"/>
                    <w:ind w:firstLine="709"/>
                    <w:jc w:val="both"/>
                    <w:rPr>
                      <w:szCs w:val="24"/>
                    </w:rPr>
                  </w:pPr>
                  <w:sdt>
                    <w:sdtPr>
                      <w:alias w:val="Numeris"/>
                      <w:tag w:val="nr_08d68e93e02845659a1662975ea8ebfa"/>
                      <w:id w:val="1466389872"/>
                      <w:lock w:val="sdtLocked"/>
                    </w:sdtPr>
                    <w:sdtEndPr/>
                    <w:sdtContent>
                      <w:r>
                        <w:rPr>
                          <w:szCs w:val="24"/>
                        </w:rPr>
                        <w:t>4.2</w:t>
                      </w:r>
                    </w:sdtContent>
                  </w:sdt>
                  <w:r>
                    <w:rPr>
                      <w:szCs w:val="24"/>
                    </w:rPr>
                    <w:t>. Pakeisti 1 punktą ir jį išdėstyti taip:</w:t>
                  </w:r>
                </w:p>
                <w:sdt>
                  <w:sdtPr>
                    <w:alias w:val="citata"/>
                    <w:tag w:val="part_69d6816f609444828bc9eb343fdc2b8d"/>
                    <w:id w:val="470950440"/>
                    <w:lock w:val="sdtLocked"/>
                  </w:sdtPr>
                  <w:sdtEndPr/>
                  <w:sdtContent>
                    <w:sdt>
                      <w:sdtPr>
                        <w:alias w:val="1 p."/>
                        <w:tag w:val="part_d196a2d2cfd44f5c8b404bfd3eabe447"/>
                        <w:id w:val="1013034386"/>
                        <w:lock w:val="sdtLocked"/>
                      </w:sdtPr>
                      <w:sdtEndPr/>
                      <w:sdtContent>
                        <w:p w:rsidR="00D560F5" w:rsidRDefault="000E29AC">
                          <w:pPr>
                            <w:tabs>
                              <w:tab w:val="left" w:pos="1134"/>
                            </w:tabs>
                            <w:spacing w:line="360" w:lineRule="auto"/>
                            <w:ind w:firstLine="709"/>
                            <w:jc w:val="both"/>
                            <w:rPr>
                              <w:color w:val="000000"/>
                              <w:szCs w:val="24"/>
                              <w:shd w:val="clear" w:color="auto" w:fill="FFFFFF"/>
                            </w:rPr>
                          </w:pPr>
                          <w:r>
                            <w:rPr>
                              <w:szCs w:val="24"/>
                            </w:rPr>
                            <w:t>„</w:t>
                          </w:r>
                          <w:sdt>
                            <w:sdtPr>
                              <w:alias w:val="Numeris"/>
                              <w:tag w:val="nr_d196a2d2cfd44f5c8b404bfd3eabe447"/>
                              <w:id w:val="272751195"/>
                              <w:lock w:val="sdtLocked"/>
                            </w:sdtPr>
                            <w:sdtEndPr/>
                            <w:sdtContent>
                              <w:r>
                                <w:rPr>
                                  <w:szCs w:val="24"/>
                                </w:rPr>
                                <w:t>1</w:t>
                              </w:r>
                            </w:sdtContent>
                          </w:sdt>
                          <w:r>
                            <w:rPr>
                              <w:szCs w:val="24"/>
                            </w:rPr>
                            <w:t xml:space="preserve">. Lietuvos Respublikos rinkimų organizavimo, kai Lietuvos Respublikos teritorijoje ar jos dalyje laikinai apribojama asmenų judėjimo laisvė, tvarkos apraše (toliau – Aprašas) nustatomi rinkimų organizavimo reikalavimai ir procedūros visoje Lietuvos </w:t>
                          </w:r>
                          <w:r>
                            <w:rPr>
                              <w:szCs w:val="24"/>
                            </w:rPr>
                            <w:t>Respublikos teritorijoje arba jos dalyje įvedus nepaprastąją padėtį, paskelbus valstybės ar savivaldybės lygio ekstremaliąją situaciją arba ekstremalųjį įvykį arba karantiną, kai laikinai apribojama asmenų judėjimo laisvė arba nustatomi kiti ribojimai</w:t>
                          </w:r>
                          <w:r>
                            <w:rPr>
                              <w:color w:val="000000"/>
                              <w:szCs w:val="24"/>
                              <w:shd w:val="clear" w:color="auto" w:fill="FFFFFF"/>
                            </w:rPr>
                            <w:t>.“</w:t>
                          </w:r>
                        </w:p>
                      </w:sdtContent>
                    </w:sdt>
                  </w:sdtContent>
                </w:sdt>
              </w:sdtContent>
            </w:sdt>
            <w:sdt>
              <w:sdtPr>
                <w:alias w:val="4.3 pp."/>
                <w:tag w:val="part_a5865be7169640a6a4b7584091d4d8d0"/>
                <w:id w:val="922453100"/>
                <w:lock w:val="sdtLocked"/>
              </w:sdtPr>
              <w:sdtEndPr/>
              <w:sdtContent>
                <w:p w:rsidR="00D560F5" w:rsidRDefault="000E29AC">
                  <w:pPr>
                    <w:tabs>
                      <w:tab w:val="left" w:pos="1134"/>
                    </w:tabs>
                    <w:spacing w:line="360" w:lineRule="auto"/>
                    <w:ind w:firstLine="709"/>
                    <w:jc w:val="both"/>
                    <w:rPr>
                      <w:color w:val="000000"/>
                      <w:szCs w:val="24"/>
                      <w:shd w:val="clear" w:color="auto" w:fill="FFFFFF"/>
                    </w:rPr>
                  </w:pPr>
                  <w:sdt>
                    <w:sdtPr>
                      <w:alias w:val="Numeris"/>
                      <w:tag w:val="nr_a5865be7169640a6a4b7584091d4d8d0"/>
                      <w:id w:val="-1970584763"/>
                      <w:lock w:val="sdtLocked"/>
                    </w:sdtPr>
                    <w:sdtEndPr/>
                    <w:sdtContent>
                      <w:r>
                        <w:rPr>
                          <w:color w:val="000000"/>
                          <w:szCs w:val="24"/>
                          <w:shd w:val="clear" w:color="auto" w:fill="FFFFFF"/>
                        </w:rPr>
                        <w:t>4.3</w:t>
                      </w:r>
                    </w:sdtContent>
                  </w:sdt>
                  <w:r>
                    <w:rPr>
                      <w:color w:val="000000"/>
                      <w:szCs w:val="24"/>
                      <w:shd w:val="clear" w:color="auto" w:fill="FFFFFF"/>
                    </w:rPr>
                    <w:t>. Pakeisti 22 punktą ir jį išdėstyti taip:</w:t>
                  </w:r>
                </w:p>
                <w:sdt>
                  <w:sdtPr>
                    <w:alias w:val="citata"/>
                    <w:tag w:val="part_085bccfb40c0428682bb66b4304a75ef"/>
                    <w:id w:val="1533839056"/>
                    <w:lock w:val="sdtLocked"/>
                  </w:sdtPr>
                  <w:sdtEndPr/>
                  <w:sdtContent>
                    <w:sdt>
                      <w:sdtPr>
                        <w:alias w:val="22 p."/>
                        <w:tag w:val="part_42e7fef2179b4e32ae07ec5135851018"/>
                        <w:id w:val="1934858245"/>
                        <w:lock w:val="sdtLocked"/>
                      </w:sdtPr>
                      <w:sdtEndPr/>
                      <w:sdtContent>
                        <w:p w:rsidR="00D560F5" w:rsidRDefault="000E29AC">
                          <w:pPr>
                            <w:spacing w:line="360" w:lineRule="auto"/>
                            <w:ind w:firstLine="709"/>
                            <w:jc w:val="both"/>
                            <w:rPr>
                              <w:szCs w:val="24"/>
                            </w:rPr>
                          </w:pPr>
                          <w:r>
                            <w:rPr>
                              <w:color w:val="000000"/>
                              <w:szCs w:val="24"/>
                              <w:shd w:val="clear" w:color="auto" w:fill="FFFFFF"/>
                            </w:rPr>
                            <w:t>„</w:t>
                          </w:r>
                          <w:sdt>
                            <w:sdtPr>
                              <w:alias w:val="Numeris"/>
                              <w:tag w:val="nr_42e7fef2179b4e32ae07ec5135851018"/>
                              <w:id w:val="177476140"/>
                              <w:lock w:val="sdtLocked"/>
                            </w:sdtPr>
                            <w:sdtEndPr/>
                            <w:sdtContent>
                              <w:r>
                                <w:rPr>
                                  <w:szCs w:val="24"/>
                                </w:rPr>
                                <w:t>22</w:t>
                              </w:r>
                            </w:sdtContent>
                          </w:sdt>
                          <w:r>
                            <w:rPr>
                              <w:szCs w:val="24"/>
                            </w:rPr>
                            <w:t>. Balsavimas rinkimų dieną rinkimų apylinkėje, į kurios rinkėjų sąrašą įrašytų rinkėjų skaičius viršija 3 000, VRK sprendimu gali vykti toje rinkimų apylinkėje papildomai parengtoje ir balsavimui tin</w:t>
                          </w:r>
                          <w:r>
                            <w:rPr>
                              <w:szCs w:val="24"/>
                            </w:rPr>
                            <w:t>kamoje patalpoje, kuri turi būti tame pačiame pastate kaip ir rinkimų apylinkės balsavimo patalpa. Savivaldybės administracija per 10 darbo dienų (savivaldybių tarybų rinkimuose per 7 darbo dienas) nuo VRK sprendimo įsigaliojimo privalo suteikti (išnuomoti</w:t>
                          </w:r>
                          <w:r>
                            <w:rPr>
                              <w:szCs w:val="24"/>
                            </w:rPr>
                            <w:t>) ir įrengti papildomą balsavimo patalpą.“</w:t>
                          </w:r>
                        </w:p>
                      </w:sdtContent>
                    </w:sdt>
                  </w:sdtContent>
                </w:sdt>
              </w:sdtContent>
            </w:sdt>
            <w:sdt>
              <w:sdtPr>
                <w:alias w:val="4.4 pp."/>
                <w:tag w:val="part_36570833c003414b982fa067658f8016"/>
                <w:id w:val="74335834"/>
                <w:lock w:val="sdtLocked"/>
              </w:sdtPr>
              <w:sdtEndPr/>
              <w:sdtContent>
                <w:p w:rsidR="00D560F5" w:rsidRDefault="000E29AC">
                  <w:pPr>
                    <w:spacing w:line="360" w:lineRule="auto"/>
                    <w:ind w:firstLine="709"/>
                    <w:jc w:val="both"/>
                    <w:rPr>
                      <w:szCs w:val="24"/>
                    </w:rPr>
                  </w:pPr>
                  <w:sdt>
                    <w:sdtPr>
                      <w:alias w:val="Numeris"/>
                      <w:tag w:val="nr_36570833c003414b982fa067658f8016"/>
                      <w:id w:val="-1849007270"/>
                      <w:lock w:val="sdtLocked"/>
                    </w:sdtPr>
                    <w:sdtEndPr/>
                    <w:sdtContent>
                      <w:r>
                        <w:rPr>
                          <w:szCs w:val="24"/>
                        </w:rPr>
                        <w:t>4.4</w:t>
                      </w:r>
                    </w:sdtContent>
                  </w:sdt>
                  <w:r>
                    <w:rPr>
                      <w:szCs w:val="24"/>
                    </w:rPr>
                    <w:t>. Pakeisti 24 punktą ir jį išdėstyti taip:</w:t>
                  </w:r>
                </w:p>
                <w:sdt>
                  <w:sdtPr>
                    <w:alias w:val="citata"/>
                    <w:tag w:val="part_76a043d04a394d9d89e1c14a1b1a4e7e"/>
                    <w:id w:val="-2071326947"/>
                    <w:lock w:val="sdtLocked"/>
                  </w:sdtPr>
                  <w:sdtEndPr/>
                  <w:sdtContent>
                    <w:sdt>
                      <w:sdtPr>
                        <w:alias w:val="24 p."/>
                        <w:tag w:val="part_743f7d19eea04fd2bbc44b54cd163ccb"/>
                        <w:id w:val="1974560777"/>
                        <w:lock w:val="sdtLocked"/>
                      </w:sdtPr>
                      <w:sdtEndPr/>
                      <w:sdtContent>
                        <w:p w:rsidR="00D560F5" w:rsidRDefault="000E29AC">
                          <w:pPr>
                            <w:spacing w:line="360" w:lineRule="auto"/>
                            <w:ind w:firstLine="709"/>
                            <w:jc w:val="both"/>
                            <w:rPr>
                              <w:szCs w:val="24"/>
                            </w:rPr>
                          </w:pPr>
                          <w:r>
                            <w:rPr>
                              <w:szCs w:val="24"/>
                            </w:rPr>
                            <w:t>„</w:t>
                          </w:r>
                          <w:sdt>
                            <w:sdtPr>
                              <w:alias w:val="Numeris"/>
                              <w:tag w:val="nr_743f7d19eea04fd2bbc44b54cd163ccb"/>
                              <w:id w:val="-646432316"/>
                              <w:lock w:val="sdtLocked"/>
                            </w:sdtPr>
                            <w:sdtEndPr/>
                            <w:sdtContent>
                              <w:r>
                                <w:rPr>
                                  <w:szCs w:val="24"/>
                                </w:rPr>
                                <w:t>24</w:t>
                              </w:r>
                            </w:sdtContent>
                          </w:sdt>
                          <w:r>
                            <w:rPr>
                              <w:szCs w:val="24"/>
                            </w:rPr>
                            <w:t>. Papildomoje balsavimo patalpoje privalo būti balsadėžė, ne mažiau kaip viena balsavimo kabina, darbo vietos komisijų nariams, rinkimų stebėtojams. Iki b</w:t>
                          </w:r>
                          <w:r>
                            <w:rPr>
                              <w:szCs w:val="24"/>
                            </w:rPr>
                            <w:t xml:space="preserve">alsavimo patalpos (pagrindinės ir papildomos) atidarymo rinkėjams rinkimų komisijos nariai patikrina, ar balsadėžės tuščios, jas antspauduoja arba užplombuoja ir vieną balsadėžę nuneša į papildomą balsavimo patalpą. Pasibaigus balsavimo laikui papildomoje </w:t>
                          </w:r>
                          <w:r>
                            <w:rPr>
                              <w:szCs w:val="24"/>
                            </w:rPr>
                            <w:t>balsavimo patalpoje, balsadėžė užantspauduojama ar užplombuojama ir pernešama į pagrindinę balsavimo patalpą. Rinkimų komisijos nariai, vykdę balsavimą papildomoje balsavimo patalpoje, grįžta į pagrindinę balsavimo patalpą ir kartu su visais rinkimų komisi</w:t>
                          </w:r>
                          <w:r>
                            <w:rPr>
                              <w:szCs w:val="24"/>
                            </w:rPr>
                            <w:t>jos nariais atlieka biuletenių apskaitą, skaičiuoja balsus ir surašo apylinkės balsų skaičiavimo protokolą, kaip tai nurodyta rinkimų įstatymuose (abi balsadėžės atidaromos vienu metu ir iš abejų balsadėžių biuleteniai sudedami ant stalų).“</w:t>
                          </w:r>
                        </w:p>
                      </w:sdtContent>
                    </w:sdt>
                  </w:sdtContent>
                </w:sdt>
              </w:sdtContent>
            </w:sdt>
            <w:sdt>
              <w:sdtPr>
                <w:alias w:val="4.5 pp."/>
                <w:tag w:val="part_8d114b08b3234d30873bbeb105f69050"/>
                <w:id w:val="189649618"/>
                <w:lock w:val="sdtLocked"/>
              </w:sdtPr>
              <w:sdtEndPr/>
              <w:sdtContent>
                <w:p w:rsidR="00D560F5" w:rsidRDefault="000E29AC">
                  <w:pPr>
                    <w:spacing w:line="360" w:lineRule="auto"/>
                    <w:ind w:firstLine="709"/>
                    <w:jc w:val="both"/>
                    <w:rPr>
                      <w:szCs w:val="24"/>
                    </w:rPr>
                  </w:pPr>
                  <w:sdt>
                    <w:sdtPr>
                      <w:alias w:val="Numeris"/>
                      <w:tag w:val="nr_8d114b08b3234d30873bbeb105f69050"/>
                      <w:id w:val="1313683129"/>
                      <w:lock w:val="sdtLocked"/>
                    </w:sdtPr>
                    <w:sdtEndPr/>
                    <w:sdtContent>
                      <w:r>
                        <w:rPr>
                          <w:szCs w:val="24"/>
                        </w:rPr>
                        <w:t>4.5</w:t>
                      </w:r>
                    </w:sdtContent>
                  </w:sdt>
                  <w:r>
                    <w:rPr>
                      <w:szCs w:val="24"/>
                    </w:rPr>
                    <w:t>. Pa</w:t>
                  </w:r>
                  <w:r>
                    <w:rPr>
                      <w:szCs w:val="24"/>
                    </w:rPr>
                    <w:t>keisti 25 punktą ir jį išdėstyti taip:</w:t>
                  </w:r>
                </w:p>
                <w:sdt>
                  <w:sdtPr>
                    <w:alias w:val="citata"/>
                    <w:tag w:val="part_6c226be121004d8b9f4ab35d446ac048"/>
                    <w:id w:val="-956182454"/>
                    <w:lock w:val="sdtLocked"/>
                  </w:sdtPr>
                  <w:sdtEndPr/>
                  <w:sdtContent>
                    <w:sdt>
                      <w:sdtPr>
                        <w:alias w:val="25 p."/>
                        <w:tag w:val="part_777f730f4cec45fa830f2bea6c9e7ef3"/>
                        <w:id w:val="-127318134"/>
                        <w:lock w:val="sdtLocked"/>
                      </w:sdtPr>
                      <w:sdtEndPr/>
                      <w:sdtContent>
                        <w:p w:rsidR="00D560F5" w:rsidRDefault="000E29AC">
                          <w:pPr>
                            <w:spacing w:line="360" w:lineRule="auto"/>
                            <w:ind w:firstLine="709"/>
                            <w:jc w:val="both"/>
                            <w:rPr>
                              <w:szCs w:val="24"/>
                            </w:rPr>
                          </w:pPr>
                          <w:r>
                            <w:rPr>
                              <w:szCs w:val="24"/>
                            </w:rPr>
                            <w:t>„</w:t>
                          </w:r>
                          <w:sdt>
                            <w:sdtPr>
                              <w:alias w:val="Numeris"/>
                              <w:tag w:val="nr_777f730f4cec45fa830f2bea6c9e7ef3"/>
                              <w:id w:val="-1398355481"/>
                              <w:lock w:val="sdtLocked"/>
                            </w:sdtPr>
                            <w:sdtEndPr/>
                            <w:sdtContent>
                              <w:r>
                                <w:rPr>
                                  <w:szCs w:val="24"/>
                                </w:rPr>
                                <w:t>25</w:t>
                              </w:r>
                            </w:sdtContent>
                          </w:sdt>
                          <w:r>
                            <w:rPr>
                              <w:szCs w:val="24"/>
                            </w:rPr>
                            <w:t>. Balsavimo patalpos vėdinimas, valymas ir liečiamų paviršių dezinfekavimas pagal Lietuvos Respublikos sveikatos apsaugos ministerijos parengtas rekomendacijas atliekamas prieš patalpos antspaudavimą ir perdavimą</w:t>
                          </w:r>
                          <w:r>
                            <w:rPr>
                              <w:szCs w:val="24"/>
                            </w:rPr>
                            <w:t xml:space="preserve"> saugoti policijai, taip pat pasibaigus balsavimui, prieš pradedant skaičiuoti balsus. Pabaigus patalpų vėdinimo, valymo ir dezinfekavimo procedūras, į balsavimo patalpą iki balsavimo pradžios negali būti įleidžiami jokie pašaliniai asmenys, išskyrus </w:t>
                          </w:r>
                          <w:r>
                            <w:rPr>
                              <w:szCs w:val="24"/>
                            </w:rPr>
                            <w:lastRenderedPageBreak/>
                            <w:t>Rinki</w:t>
                          </w:r>
                          <w:r>
                            <w:rPr>
                              <w:szCs w:val="24"/>
                            </w:rPr>
                            <w:t>mų komisijų narius ir rinkimų stebėtojus. Balsavimo patalpos vėdinimu, valymu ir dezinfekavimu rūpinasi savivaldybių administracijos.“</w:t>
                          </w:r>
                        </w:p>
                      </w:sdtContent>
                    </w:sdt>
                  </w:sdtContent>
                </w:sdt>
              </w:sdtContent>
            </w:sdt>
            <w:sdt>
              <w:sdtPr>
                <w:alias w:val="4.6 pp."/>
                <w:tag w:val="part_3504249d32ff440a9b51fd4b69fae1be"/>
                <w:id w:val="1154030904"/>
                <w:lock w:val="sdtLocked"/>
              </w:sdtPr>
              <w:sdtEndPr/>
              <w:sdtContent>
                <w:p w:rsidR="00D560F5" w:rsidRDefault="000E29AC">
                  <w:pPr>
                    <w:spacing w:line="360" w:lineRule="auto"/>
                    <w:ind w:firstLine="709"/>
                    <w:jc w:val="both"/>
                    <w:rPr>
                      <w:szCs w:val="24"/>
                    </w:rPr>
                  </w:pPr>
                  <w:sdt>
                    <w:sdtPr>
                      <w:alias w:val="Numeris"/>
                      <w:tag w:val="nr_3504249d32ff440a9b51fd4b69fae1be"/>
                      <w:id w:val="651569215"/>
                      <w:lock w:val="sdtLocked"/>
                    </w:sdtPr>
                    <w:sdtEndPr/>
                    <w:sdtContent>
                      <w:r>
                        <w:rPr>
                          <w:szCs w:val="24"/>
                        </w:rPr>
                        <w:t>4.6</w:t>
                      </w:r>
                    </w:sdtContent>
                  </w:sdt>
                  <w:r>
                    <w:rPr>
                      <w:szCs w:val="24"/>
                    </w:rPr>
                    <w:t>. Pakeisti 56 punktą ir jį išdėstyti taip:</w:t>
                  </w:r>
                </w:p>
                <w:sdt>
                  <w:sdtPr>
                    <w:alias w:val="citata"/>
                    <w:tag w:val="part_4a5f76749b024a5a83c5938e91f4388c"/>
                    <w:id w:val="-1154371177"/>
                    <w:lock w:val="sdtLocked"/>
                  </w:sdtPr>
                  <w:sdtEndPr/>
                  <w:sdtContent>
                    <w:sdt>
                      <w:sdtPr>
                        <w:alias w:val="56 p."/>
                        <w:tag w:val="part_b05d8d2dc5504a9a9c549a489932fffe"/>
                        <w:id w:val="-1464266488"/>
                        <w:lock w:val="sdtLocked"/>
                      </w:sdtPr>
                      <w:sdtEndPr/>
                      <w:sdtContent>
                        <w:p w:rsidR="00D560F5" w:rsidRDefault="000E29AC">
                          <w:pPr>
                            <w:spacing w:line="360" w:lineRule="auto"/>
                            <w:ind w:firstLine="709"/>
                            <w:jc w:val="both"/>
                            <w:rPr>
                              <w:szCs w:val="24"/>
                            </w:rPr>
                          </w:pPr>
                          <w:r>
                            <w:rPr>
                              <w:szCs w:val="24"/>
                            </w:rPr>
                            <w:t>„</w:t>
                          </w:r>
                          <w:sdt>
                            <w:sdtPr>
                              <w:alias w:val="Numeris"/>
                              <w:tag w:val="nr_b05d8d2dc5504a9a9c549a489932fffe"/>
                              <w:id w:val="1311896460"/>
                              <w:lock w:val="sdtLocked"/>
                            </w:sdtPr>
                            <w:sdtEndPr/>
                            <w:sdtContent>
                              <w:r>
                                <w:rPr>
                                  <w:szCs w:val="24"/>
                                </w:rPr>
                                <w:t>56</w:t>
                              </w:r>
                            </w:sdtContent>
                          </w:sdt>
                          <w:r>
                            <w:rPr>
                              <w:szCs w:val="24"/>
                            </w:rPr>
                            <w:t>. Jeigu VRK priima sprendimą balsavimą iš anksto organizuoti i</w:t>
                          </w:r>
                          <w:r>
                            <w:rPr>
                              <w:szCs w:val="24"/>
                            </w:rPr>
                            <w:t>r kitoje papildomai įrengtoje patalpoje, savivaldybės administracija privalo per 7 darbo dienas nuo VRK sprendimo įsigaliojimo suteikti ir įrengti papildomą balsavimo patalpą. Papildomoje balsavimo patalpoje privalo būti įrengtos darbo vietos Rinkimų komis</w:t>
                          </w:r>
                          <w:r>
                            <w:rPr>
                              <w:szCs w:val="24"/>
                            </w:rPr>
                            <w:t>ijų nariams, rinkimų stebėtojams, balsavimo kabinos, balsadėžė. Rinkėjų balsavimą iš anksto papildomoje balsavimo patalpoje organizuoja apygardos rinkimų komisija.“</w:t>
                          </w:r>
                        </w:p>
                      </w:sdtContent>
                    </w:sdt>
                  </w:sdtContent>
                </w:sdt>
              </w:sdtContent>
            </w:sdt>
            <w:sdt>
              <w:sdtPr>
                <w:alias w:val="4.7 pp."/>
                <w:tag w:val="part_68c33dc618a14bbb8927d091eed0f7d8"/>
                <w:id w:val="-2065481012"/>
                <w:lock w:val="sdtLocked"/>
              </w:sdtPr>
              <w:sdtEndPr/>
              <w:sdtContent>
                <w:p w:rsidR="00D560F5" w:rsidRDefault="000E29AC">
                  <w:pPr>
                    <w:spacing w:line="360" w:lineRule="auto"/>
                    <w:ind w:firstLine="709"/>
                    <w:jc w:val="both"/>
                    <w:rPr>
                      <w:szCs w:val="24"/>
                    </w:rPr>
                  </w:pPr>
                  <w:sdt>
                    <w:sdtPr>
                      <w:alias w:val="Numeris"/>
                      <w:tag w:val="nr_68c33dc618a14bbb8927d091eed0f7d8"/>
                      <w:id w:val="792177544"/>
                      <w:lock w:val="sdtLocked"/>
                    </w:sdtPr>
                    <w:sdtEndPr/>
                    <w:sdtContent>
                      <w:r>
                        <w:rPr>
                          <w:szCs w:val="24"/>
                        </w:rPr>
                        <w:t>4.7</w:t>
                      </w:r>
                    </w:sdtContent>
                  </w:sdt>
                  <w:r>
                    <w:rPr>
                      <w:szCs w:val="24"/>
                    </w:rPr>
                    <w:t>. Pakeisti 73 punktą ir jį išdėstyti taip:</w:t>
                  </w:r>
                </w:p>
                <w:sdt>
                  <w:sdtPr>
                    <w:alias w:val="citata"/>
                    <w:tag w:val="part_ba36ebe61ef2450e89cf5e4baadf78a9"/>
                    <w:id w:val="-1607263112"/>
                    <w:lock w:val="sdtLocked"/>
                  </w:sdtPr>
                  <w:sdtEndPr/>
                  <w:sdtContent>
                    <w:sdt>
                      <w:sdtPr>
                        <w:alias w:val="73 p."/>
                        <w:tag w:val="part_fb5cbb0e900f43578c83b2d6b0dc9fd9"/>
                        <w:id w:val="861798522"/>
                        <w:lock w:val="sdtLocked"/>
                      </w:sdtPr>
                      <w:sdtEndPr/>
                      <w:sdtContent>
                        <w:p w:rsidR="00D560F5" w:rsidRDefault="000E29AC">
                          <w:pPr>
                            <w:spacing w:line="360" w:lineRule="auto"/>
                            <w:ind w:firstLine="709"/>
                            <w:jc w:val="both"/>
                            <w:rPr>
                              <w:szCs w:val="24"/>
                            </w:rPr>
                          </w:pPr>
                          <w:r>
                            <w:rPr>
                              <w:szCs w:val="24"/>
                            </w:rPr>
                            <w:t>„</w:t>
                          </w:r>
                          <w:sdt>
                            <w:sdtPr>
                              <w:alias w:val="Numeris"/>
                              <w:tag w:val="nr_fb5cbb0e900f43578c83b2d6b0dc9fd9"/>
                              <w:id w:val="-646130316"/>
                              <w:lock w:val="sdtLocked"/>
                            </w:sdtPr>
                            <w:sdtEndPr/>
                            <w:sdtContent>
                              <w:r>
                                <w:rPr>
                                  <w:szCs w:val="24"/>
                                </w:rPr>
                                <w:t>73</w:t>
                              </w:r>
                            </w:sdtContent>
                          </w:sdt>
                          <w:r>
                            <w:rPr>
                              <w:szCs w:val="24"/>
                            </w:rPr>
                            <w:t>. Balsų perskaičiavimui savivald</w:t>
                          </w:r>
                          <w:r>
                            <w:rPr>
                              <w:szCs w:val="24"/>
                            </w:rPr>
                            <w:t>ybės (apygardos) rinkimų komisijoje ar VRK taikomi tokie patys reikalavimai, kaip ir skaičiuojant rinkėjų balsus rinkimų apylinkėje.“</w:t>
                          </w:r>
                        </w:p>
                      </w:sdtContent>
                    </w:sdt>
                  </w:sdtContent>
                </w:sdt>
              </w:sdtContent>
            </w:sdt>
            <w:sdt>
              <w:sdtPr>
                <w:alias w:val="4.8 pp."/>
                <w:tag w:val="part_03271e84fa7d48fbbd2491adba07374a"/>
                <w:id w:val="1506013501"/>
                <w:lock w:val="sdtLocked"/>
              </w:sdtPr>
              <w:sdtEndPr/>
              <w:sdtContent>
                <w:p w:rsidR="00D560F5" w:rsidRDefault="000E29AC">
                  <w:pPr>
                    <w:spacing w:line="360" w:lineRule="auto"/>
                    <w:ind w:firstLine="709"/>
                    <w:jc w:val="both"/>
                    <w:rPr>
                      <w:szCs w:val="24"/>
                    </w:rPr>
                  </w:pPr>
                  <w:sdt>
                    <w:sdtPr>
                      <w:alias w:val="Numeris"/>
                      <w:tag w:val="nr_03271e84fa7d48fbbd2491adba07374a"/>
                      <w:id w:val="-454565636"/>
                      <w:lock w:val="sdtLocked"/>
                    </w:sdtPr>
                    <w:sdtEndPr/>
                    <w:sdtContent>
                      <w:r>
                        <w:rPr>
                          <w:szCs w:val="24"/>
                        </w:rPr>
                        <w:t>4.8</w:t>
                      </w:r>
                    </w:sdtContent>
                  </w:sdt>
                  <w:r>
                    <w:rPr>
                      <w:szCs w:val="24"/>
                    </w:rPr>
                    <w:t>. Pakeisti 74 punktą ir jį išdėstyti taip:</w:t>
                  </w:r>
                </w:p>
                <w:sdt>
                  <w:sdtPr>
                    <w:alias w:val="citata"/>
                    <w:tag w:val="part_5071cb44f2294a8cb97f65debf38ddb5"/>
                    <w:id w:val="354705456"/>
                    <w:lock w:val="sdtLocked"/>
                  </w:sdtPr>
                  <w:sdtEndPr/>
                  <w:sdtContent>
                    <w:sdt>
                      <w:sdtPr>
                        <w:alias w:val="74 p."/>
                        <w:tag w:val="part_fbf177367bc44f109a59140f673f270b"/>
                        <w:id w:val="829024706"/>
                        <w:lock w:val="sdtLocked"/>
                      </w:sdtPr>
                      <w:sdtEndPr/>
                      <w:sdtContent>
                        <w:p w:rsidR="00D560F5" w:rsidRDefault="000E29AC">
                          <w:pPr>
                            <w:spacing w:line="360" w:lineRule="auto"/>
                            <w:ind w:firstLine="709"/>
                            <w:jc w:val="both"/>
                            <w:rPr>
                              <w:szCs w:val="24"/>
                            </w:rPr>
                          </w:pPr>
                          <w:r>
                            <w:rPr>
                              <w:szCs w:val="24"/>
                            </w:rPr>
                            <w:t>„</w:t>
                          </w:r>
                          <w:sdt>
                            <w:sdtPr>
                              <w:alias w:val="Numeris"/>
                              <w:tag w:val="nr_fbf177367bc44f109a59140f673f270b"/>
                              <w:id w:val="-2084055865"/>
                              <w:lock w:val="sdtLocked"/>
                            </w:sdtPr>
                            <w:sdtEndPr/>
                            <w:sdtContent>
                              <w:r>
                                <w:rPr>
                                  <w:szCs w:val="24"/>
                                </w:rPr>
                                <w:t>74</w:t>
                              </w:r>
                            </w:sdtContent>
                          </w:sdt>
                          <w:r>
                            <w:rPr>
                              <w:szCs w:val="24"/>
                            </w:rPr>
                            <w:t>. Apylinkės rinkimų komisijų nariai rinkimų biuletenius ir kitu</w:t>
                          </w:r>
                          <w:r>
                            <w:rPr>
                              <w:szCs w:val="24"/>
                            </w:rPr>
                            <w:t xml:space="preserve">s rinkimų dokumentus savivaldybės (apygardos) rinkimų komisijai, o savivaldybės (apygardos) rinkimų komisija – VRK, pristato konkrečiu, iš anksto suderintu laiku. Rinkimų komisijų nariai rinkimų dokumentų pristatymo tiek į savivaldybės (apygardos) rinkimų </w:t>
                          </w:r>
                          <w:r>
                            <w:rPr>
                              <w:szCs w:val="24"/>
                            </w:rPr>
                            <w:t xml:space="preserve">komisiją, tiek į VRK metu turi dėvėti medicinines apsaugos priemones. Dokumentus turi pristatyti ne daugiau kaip du rinkimų komisijos nariai.“ </w:t>
                          </w:r>
                        </w:p>
                      </w:sdtContent>
                    </w:sdt>
                  </w:sdtContent>
                </w:sdt>
              </w:sdtContent>
            </w:sdt>
          </w:sdtContent>
        </w:sdt>
        <w:sdt>
          <w:sdtPr>
            <w:alias w:val="signatura"/>
            <w:tag w:val="part_d44885fb28a44ccdb3f577da6567e5b2"/>
            <w:id w:val="-2038493645"/>
            <w:lock w:val="sdtLocked"/>
          </w:sdtPr>
          <w:sdtEndPr/>
          <w:sdtContent>
            <w:p w:rsidR="000E29AC" w:rsidRDefault="000E29AC">
              <w:pPr>
                <w:suppressAutoHyphens/>
                <w:spacing w:line="360" w:lineRule="auto"/>
                <w:jc w:val="both"/>
              </w:pPr>
            </w:p>
            <w:p w:rsidR="000E29AC" w:rsidRDefault="000E29AC">
              <w:pPr>
                <w:suppressAutoHyphens/>
                <w:spacing w:line="360" w:lineRule="auto"/>
                <w:jc w:val="both"/>
              </w:pPr>
            </w:p>
            <w:p w:rsidR="000E29AC" w:rsidRDefault="000E29AC">
              <w:pPr>
                <w:suppressAutoHyphens/>
                <w:spacing w:line="360" w:lineRule="auto"/>
                <w:jc w:val="both"/>
              </w:pPr>
            </w:p>
            <w:p w:rsidR="00D560F5" w:rsidRDefault="000E29AC" w:rsidP="000E29AC">
              <w:pPr>
                <w:suppressAutoHyphens/>
                <w:spacing w:line="360" w:lineRule="auto"/>
                <w:jc w:val="both"/>
              </w:pPr>
              <w:r>
                <w:rPr>
                  <w:szCs w:val="24"/>
                  <w:lang w:eastAsia="ar-SA"/>
                </w:rPr>
                <w:t>Pirmininkė</w:t>
              </w:r>
              <w:r>
                <w:rPr>
                  <w:szCs w:val="24"/>
                  <w:lang w:eastAsia="ar-SA"/>
                </w:rPr>
                <w:tab/>
              </w:r>
              <w:r>
                <w:rPr>
                  <w:szCs w:val="24"/>
                  <w:lang w:eastAsia="ar-SA"/>
                </w:rPr>
                <w:tab/>
              </w:r>
              <w:r>
                <w:rPr>
                  <w:szCs w:val="24"/>
                  <w:lang w:eastAsia="ar-SA"/>
                </w:rPr>
                <w:tab/>
              </w:r>
              <w:r>
                <w:rPr>
                  <w:szCs w:val="24"/>
                  <w:lang w:eastAsia="ar-SA"/>
                </w:rPr>
                <w:tab/>
                <w:t xml:space="preserve">                                         Laura </w:t>
              </w:r>
              <w:proofErr w:type="spellStart"/>
              <w:r>
                <w:rPr>
                  <w:szCs w:val="24"/>
                  <w:lang w:eastAsia="ar-SA"/>
                </w:rPr>
                <w:t>Matjošaitytė</w:t>
              </w:r>
              <w:proofErr w:type="spellEnd"/>
            </w:p>
            <w:p w:rsidR="00D560F5" w:rsidRDefault="000E29AC">
              <w:pPr>
                <w:rPr>
                  <w:szCs w:val="24"/>
                  <w:lang w:eastAsia="lt-LT"/>
                </w:rPr>
              </w:pPr>
            </w:p>
          </w:sdtContent>
        </w:sdt>
      </w:sdtContent>
    </w:sdt>
    <w:sectPr w:rsidR="00D560F5">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60F5" w:rsidRDefault="000E29AC">
      <w:r>
        <w:separator/>
      </w:r>
    </w:p>
  </w:endnote>
  <w:endnote w:type="continuationSeparator" w:id="0">
    <w:p w:rsidR="00D560F5" w:rsidRDefault="000E29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0F5" w:rsidRDefault="00D560F5">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0F5" w:rsidRDefault="00D560F5">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0F5" w:rsidRDefault="00D560F5">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60F5" w:rsidRDefault="000E29AC">
      <w:r>
        <w:separator/>
      </w:r>
    </w:p>
  </w:footnote>
  <w:footnote w:type="continuationSeparator" w:id="0">
    <w:p w:rsidR="00D560F5" w:rsidRDefault="000E29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0F5" w:rsidRDefault="00D560F5">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0F5" w:rsidRDefault="000E29AC">
    <w:pPr>
      <w:tabs>
        <w:tab w:val="center" w:pos="4819"/>
        <w:tab w:val="right" w:pos="9638"/>
      </w:tabs>
      <w:jc w:val="center"/>
    </w:pPr>
    <w:r>
      <w:fldChar w:fldCharType="begin"/>
    </w:r>
    <w:r>
      <w:instrText>PAGE   \* MERGEFORMAT</w:instrText>
    </w:r>
    <w:r>
      <w:fldChar w:fldCharType="separate"/>
    </w:r>
    <w:r>
      <w:rPr>
        <w:noProof/>
      </w:rPr>
      <w:t>2</w:t>
    </w:r>
    <w:r>
      <w:fldChar w:fldCharType="end"/>
    </w:r>
  </w:p>
  <w:p w:rsidR="00D560F5" w:rsidRDefault="00D560F5">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0F5" w:rsidRDefault="00D560F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1769"/>
    <w:rsid w:val="000E29AC"/>
    <w:rsid w:val="003D1769"/>
    <w:rsid w:val="00D560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29A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29A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684625">
      <w:bodyDiv w:val="1"/>
      <w:marLeft w:val="0"/>
      <w:marRight w:val="0"/>
      <w:marTop w:val="0"/>
      <w:marBottom w:val="0"/>
      <w:divBdr>
        <w:top w:val="none" w:sz="0" w:space="0" w:color="auto"/>
        <w:left w:val="none" w:sz="0" w:space="0" w:color="auto"/>
        <w:bottom w:val="none" w:sz="0" w:space="0" w:color="auto"/>
        <w:right w:val="none" w:sz="0" w:space="0" w:color="auto"/>
      </w:divBdr>
    </w:div>
    <w:div w:id="197813272">
      <w:bodyDiv w:val="1"/>
      <w:marLeft w:val="0"/>
      <w:marRight w:val="0"/>
      <w:marTop w:val="0"/>
      <w:marBottom w:val="0"/>
      <w:divBdr>
        <w:top w:val="none" w:sz="0" w:space="0" w:color="auto"/>
        <w:left w:val="none" w:sz="0" w:space="0" w:color="auto"/>
        <w:bottom w:val="none" w:sz="0" w:space="0" w:color="auto"/>
        <w:right w:val="none" w:sz="0" w:space="0" w:color="auto"/>
      </w:divBdr>
    </w:div>
    <w:div w:id="306784469">
      <w:bodyDiv w:val="1"/>
      <w:marLeft w:val="0"/>
      <w:marRight w:val="0"/>
      <w:marTop w:val="0"/>
      <w:marBottom w:val="0"/>
      <w:divBdr>
        <w:top w:val="none" w:sz="0" w:space="0" w:color="auto"/>
        <w:left w:val="none" w:sz="0" w:space="0" w:color="auto"/>
        <w:bottom w:val="none" w:sz="0" w:space="0" w:color="auto"/>
        <w:right w:val="none" w:sz="0" w:space="0" w:color="auto"/>
      </w:divBdr>
    </w:div>
    <w:div w:id="1329866213">
      <w:bodyDiv w:val="1"/>
      <w:marLeft w:val="0"/>
      <w:marRight w:val="0"/>
      <w:marTop w:val="0"/>
      <w:marBottom w:val="0"/>
      <w:divBdr>
        <w:top w:val="none" w:sz="0" w:space="0" w:color="auto"/>
        <w:left w:val="none" w:sz="0" w:space="0" w:color="auto"/>
        <w:bottom w:val="none" w:sz="0" w:space="0" w:color="auto"/>
        <w:right w:val="none" w:sz="0" w:space="0" w:color="auto"/>
      </w:divBdr>
    </w:div>
    <w:div w:id="1578972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120A"/>
    <w:rsid w:val="00BD12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120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120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19449a5044745caa1e88cd541700297" PartId="982f28547c564b50a35a70cc7fa7929c">
    <Part Type="preambule" DocPartId="c2291a9ea4124ebd9fa4758a3b56292e" PartId="3519039501f2459e89ad72152b903a68"/>
    <Part Type="pastraipa" DocPartId="b2043219e13a40d59678b2b10b11c32c" PartId="3cedd34883e14470ae6a19e04aa729d5"/>
    <Part Type="punktas" Nr="1" Abbr="1 p." DocPartId="6a8bac7f66ae4d2f851e5ec733ee7f57" PartId="d7fbf84b76674985a151e66e57274092">
      <Part Type="citata" DocPartId="31f286cb82d44bdb912220abf522246b" PartId="a95924dececa4272932a51b7814284e6">
        <Part Type="pastraipa" Title="DĖL LIETUVOS RESPUBLIKOS RINKIMŲ ORGANIZAVIMO, KAI LIETUVOS RESPUBLIKOS TERITORIJOJE AR JOS DALYJE LAIKINAI APRIBOJAMA ASMENŲ JUDĖJIMO LAISVĖ, TVARKOS APRAŠO PATVIRTINIMO" DocPartId="374d968af7134a1ba8749e51e60a2b32" PartId="5535de61b3564d77883a5f37d19a4fe1"/>
      </Part>
    </Part>
    <Part Type="punktas" Nr="2" Abbr="2 p." DocPartId="71eba5c8f0964dd1b658ea41f8a83740" PartId="ad5c7025d9224af4bd7c9e07033b894a">
      <Part Type="citata" DocPartId="86c85c774fdb41488dcc6fca1e7bffca" PartId="d155d781b90f4cc3afe67f21a28321a9">
        <Part Type="preambule" DocPartId="cbb6ece0e86040369bed2eb207157b34" PartId="7e732776234047a4a10b9d98aeee74ce"/>
      </Part>
    </Part>
    <Part Type="punktas" Nr="3" Abbr="3 p." DocPartId="719856d561dc4fda809dbe54259b6149" PartId="57204b3c365543e2ad907433b109610f">
      <Part Type="citata" DocPartId="c18c67a15c114ae688fbd163f565b658" PartId="6d503c6d3bcb40fd97c6cb01dfa1fea2">
        <Part Type="pastraipa" DocPartId="a6c43c0d726f4be394f39c9a4e9d45b1" PartId="5e8dd70005144b3382a53ab5d70edf79"/>
      </Part>
    </Part>
    <Part Type="punktas" Nr="4" Abbr="4 p." DocPartId="373802e8e690451399b1d02dcaaf1803" PartId="b45f58d0578c453f947f9f6b827bdaf3">
      <Part Type="papunktis" Nr="4.1" Abbr="4.1 pp." DocPartId="a1ecf966c9fe45c2ab805b871d4db1bd" PartId="8558659cf01f4d629cb88d248015d1b0">
        <Part Type="citata" DocPartId="b5d42c2ddd254c61b79162bdacc07c1d" PartId="0cb29dd1e0344575b3774617f41e3634">
          <Part Type="pastraipa" Title="LIETUVOS RESPUBLIKOS RINKIMŲ ORGANIZAVIMO, KAI LIETUVOS RESPUBLIKOS TERITORIJOJE AR JOS DALYJE LAIKINAI APRIBOJAMA ASMENŲ JUDĖJIMO LAISVĖ, TVARKOS APRAŠAS" DocPartId="becd3baab0bb461bbbccf59aeba80f18" PartId="ffb8b00da31243a9a81bfb26e3655fff"/>
        </Part>
      </Part>
      <Part Type="papunktis" Nr="4.2" Abbr="4.2 pp." DocPartId="956d4c74d02e42e095f42a6a3f44f3d4" PartId="08d68e93e02845659a1662975ea8ebfa">
        <Part Type="citata" DocPartId="6db40196542646b6a2be3f1c79c5dde6" PartId="69d6816f609444828bc9eb343fdc2b8d">
          <Part Type="punktas" Nr="1" Abbr="1 p." DocPartId="901a1d90685a42e3b77f36fe3958c8d2" PartId="d196a2d2cfd44f5c8b404bfd3eabe447"/>
        </Part>
      </Part>
      <Part Type="papunktis" Nr="4.3" Abbr="4.3 pp." DocPartId="ce9c86fbb37c4ffb8426b5aed1dc6f22" PartId="a5865be7169640a6a4b7584091d4d8d0">
        <Part Type="citata" DocPartId="60c7b3ed559640689c2b0a6aa63a42bd" PartId="085bccfb40c0428682bb66b4304a75ef">
          <Part Type="punktas" Nr="22" Abbr="22 p." DocPartId="50284189a3c14809ae75e9288dfbfa98" PartId="42e7fef2179b4e32ae07ec5135851018"/>
        </Part>
      </Part>
      <Part Type="papunktis" Nr="4.4" Abbr="4.4 pp." DocPartId="1cd4d2befdc043a2b7b3a51193eb058b" PartId="36570833c003414b982fa067658f8016">
        <Part Type="citata" DocPartId="5900f298aa1b49c78e8704c135e0fe09" PartId="76a043d04a394d9d89e1c14a1b1a4e7e">
          <Part Type="punktas" Nr="24" Abbr="24 p." DocPartId="aa03e25aacde491887b7dabb6830bc87" PartId="743f7d19eea04fd2bbc44b54cd163ccb"/>
        </Part>
      </Part>
      <Part Type="papunktis" Nr="4.5" Abbr="4.5 pp." DocPartId="0f1d871f188445aa9fd645a0c6467f03" PartId="8d114b08b3234d30873bbeb105f69050">
        <Part Type="citata" DocPartId="c95b1c8027d146148dd390337eae1aed" PartId="6c226be121004d8b9f4ab35d446ac048">
          <Part Type="punktas" Nr="25" Abbr="25 p." DocPartId="8b9dfe91e378409f81138efda5df41ba" PartId="777f730f4cec45fa830f2bea6c9e7ef3"/>
        </Part>
      </Part>
      <Part Type="papunktis" Nr="4.6" Abbr="4.6 pp." DocPartId="5aae0caba798434b8b868b7c1c1a28c2" PartId="3504249d32ff440a9b51fd4b69fae1be">
        <Part Type="citata" DocPartId="316be27c1c264f0aaf2099b9647fd1ca" PartId="4a5f76749b024a5a83c5938e91f4388c">
          <Part Type="punktas" Nr="56" Abbr="56 p." DocPartId="8ac2269a639f4e8dbde95ae814248a86" PartId="b05d8d2dc5504a9a9c549a489932fffe"/>
        </Part>
      </Part>
      <Part Type="papunktis" Nr="4.7" Abbr="4.7 pp." DocPartId="15397055f6b44ffd80c2837789680e0d" PartId="68c33dc618a14bbb8927d091eed0f7d8">
        <Part Type="citata" DocPartId="5743eb55ca434ae68303b8466dda427c" PartId="ba36ebe61ef2450e89cf5e4baadf78a9">
          <Part Type="punktas" Nr="73" Abbr="73 p." DocPartId="a80c43d45ac1474aa2a9c0c622273f23" PartId="fb5cbb0e900f43578c83b2d6b0dc9fd9"/>
        </Part>
      </Part>
      <Part Type="papunktis" Nr="4.8" Abbr="4.8 pp." DocPartId="3fe62cccd9df47cf8f549cd604ba9c4f" PartId="03271e84fa7d48fbbd2491adba07374a">
        <Part Type="citata" DocPartId="104070bac2864892954778486b1b97d5" PartId="5071cb44f2294a8cb97f65debf38ddb5">
          <Part Type="punktas" Nr="74" Abbr="74 p." DocPartId="e495d6d815414cc297bcce364cdd7660" PartId="fbf177367bc44f109a59140f673f270b"/>
        </Part>
      </Part>
    </Part>
    <Part Type="signatura" DocPartId="0c52eea2124b462f99444c75368a4e19" PartId="d44885fb28a44ccdb3f577da6567e5b2"/>
  </Part>
</Parts>
</file>

<file path=customXml/itemProps1.xml><?xml version="1.0" encoding="utf-8"?>
<ds:datastoreItem xmlns:ds="http://schemas.openxmlformats.org/officeDocument/2006/customXml" ds:itemID="{D634C012-F009-4E49-B98F-42AE7A7FD0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3977</Words>
  <Characters>2268</Characters>
  <Application>Microsoft Office Word</Application>
  <DocSecurity>0</DocSecurity>
  <Lines>18</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6233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DANIŠKEVIČIŪTĖ Reda</dc:creator>
  <cp:lastModifiedBy>TRAPINSKIENĖ Aušrinė</cp:lastModifiedBy>
  <cp:revision>3</cp:revision>
  <cp:lastPrinted>2019-05-09T13:20:00Z</cp:lastPrinted>
  <dcterms:created xsi:type="dcterms:W3CDTF">2021-02-01T10:33:00Z</dcterms:created>
  <dcterms:modified xsi:type="dcterms:W3CDTF">2021-02-01T12:41:00Z</dcterms:modified>
</cp:coreProperties>
</file>