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color w:val="000000" w:themeColor="text1"/>
        </w:rPr>
        <w:alias w:val="pagrindine"/>
        <w:tag w:val="part_03d6262e8399411998c1b7bea560a45e"/>
        <w:id w:val="1652869379"/>
        <w:lock w:val="sdtLocked"/>
      </w:sdtPr>
      <w:sdtEndPr/>
      <w:sdtContent>
        <w:p w14:paraId="2C572250" w14:textId="77777777" w:rsidR="00CB535F" w:rsidRPr="00D00B45" w:rsidRDefault="00CB535F">
          <w:pPr>
            <w:tabs>
              <w:tab w:val="center" w:pos="4819"/>
              <w:tab w:val="right" w:pos="9638"/>
            </w:tabs>
            <w:rPr>
              <w:color w:val="000000" w:themeColor="text1"/>
              <w:sz w:val="22"/>
              <w:szCs w:val="22"/>
            </w:rPr>
          </w:pPr>
        </w:p>
        <w:p w14:paraId="4D30092A" w14:textId="5D294AB7" w:rsidR="00CB535F" w:rsidRPr="00D00B45" w:rsidRDefault="00D00B45">
          <w:pPr>
            <w:jc w:val="center"/>
            <w:rPr>
              <w:b/>
              <w:bCs/>
              <w:color w:val="000000" w:themeColor="text1"/>
              <w:szCs w:val="24"/>
            </w:rPr>
          </w:pPr>
          <w:r w:rsidRPr="00D00B45">
            <w:rPr>
              <w:rFonts w:ascii="Thorndale" w:eastAsia="Lucida Sans Unicode" w:hAnsi="Thorndale"/>
              <w:b/>
              <w:i/>
              <w:noProof/>
              <w:color w:val="000000" w:themeColor="text1"/>
              <w:szCs w:val="24"/>
              <w:lang w:eastAsia="lt-LT"/>
            </w:rPr>
            <w:drawing>
              <wp:inline distT="0" distB="0" distL="0" distR="0" wp14:anchorId="14242B18" wp14:editId="4A95FEAD">
                <wp:extent cx="847725" cy="865505"/>
                <wp:effectExtent l="0" t="0" r="952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47725" cy="865505"/>
                        </a:xfrm>
                        <a:prstGeom prst="rect">
                          <a:avLst/>
                        </a:prstGeom>
                        <a:noFill/>
                      </pic:spPr>
                    </pic:pic>
                  </a:graphicData>
                </a:graphic>
              </wp:inline>
            </w:drawing>
          </w:r>
        </w:p>
        <w:p w14:paraId="46DC8153" w14:textId="77777777" w:rsidR="00CB535F" w:rsidRPr="00D00B45" w:rsidRDefault="00D00B45">
          <w:pPr>
            <w:suppressAutoHyphens/>
            <w:jc w:val="center"/>
            <w:rPr>
              <w:b/>
              <w:bCs/>
              <w:color w:val="000000" w:themeColor="text1"/>
              <w:szCs w:val="24"/>
              <w:lang w:eastAsia="ar-SA"/>
            </w:rPr>
          </w:pPr>
          <w:r w:rsidRPr="00D00B45">
            <w:rPr>
              <w:b/>
              <w:bCs/>
              <w:color w:val="000000" w:themeColor="text1"/>
              <w:szCs w:val="24"/>
              <w:lang w:eastAsia="ar-SA"/>
            </w:rPr>
            <w:t>ŠIAULIŲ MIESTO SAVIVALDYBĖS TARYBA</w:t>
          </w:r>
        </w:p>
        <w:p w14:paraId="145A2AAA" w14:textId="77777777" w:rsidR="00CB535F" w:rsidRPr="00D00B45" w:rsidRDefault="00CB535F">
          <w:pPr>
            <w:jc w:val="center"/>
            <w:rPr>
              <w:b/>
              <w:bCs/>
              <w:color w:val="000000" w:themeColor="text1"/>
              <w:szCs w:val="24"/>
            </w:rPr>
          </w:pPr>
        </w:p>
        <w:p w14:paraId="6223899B" w14:textId="77777777" w:rsidR="00CB535F" w:rsidRPr="00D00B45" w:rsidRDefault="00D00B45">
          <w:pPr>
            <w:jc w:val="center"/>
            <w:rPr>
              <w:b/>
              <w:bCs/>
              <w:color w:val="000000" w:themeColor="text1"/>
              <w:szCs w:val="24"/>
            </w:rPr>
          </w:pPr>
          <w:r w:rsidRPr="00D00B45">
            <w:rPr>
              <w:b/>
              <w:bCs/>
              <w:color w:val="000000" w:themeColor="text1"/>
              <w:szCs w:val="24"/>
            </w:rPr>
            <w:t>SPRENDIMAS</w:t>
          </w:r>
        </w:p>
        <w:p w14:paraId="0862F4F3" w14:textId="77777777" w:rsidR="00CB535F" w:rsidRPr="00D00B45" w:rsidRDefault="00D00B45">
          <w:pPr>
            <w:jc w:val="center"/>
            <w:rPr>
              <w:color w:val="000000" w:themeColor="text1"/>
              <w:szCs w:val="24"/>
              <w:lang w:eastAsia="lt-LT"/>
            </w:rPr>
          </w:pPr>
          <w:r w:rsidRPr="00D00B45">
            <w:rPr>
              <w:b/>
              <w:color w:val="000000" w:themeColor="text1"/>
              <w:szCs w:val="24"/>
              <w:lang w:eastAsia="lt-LT"/>
            </w:rPr>
            <w:t>DĖL ŠIAULIŲ MIESTO SAVIVALDYBĖS TARYBOS 2021 M. KOVO 4 D. SPRENDIMO NR. T-64</w:t>
          </w:r>
          <w:r w:rsidRPr="00D00B45">
            <w:rPr>
              <w:b/>
              <w:color w:val="000000" w:themeColor="text1"/>
              <w:szCs w:val="24"/>
              <w:lang w:eastAsia="lt-LT"/>
            </w:rPr>
            <w:t xml:space="preserve"> „DĖL PINIGINĖS SOCIALINĖS PARAMOS NEPASITURINTIEMS ŠIAULIŲ MIESTO SAVIVALDYBĖS GYVENTOJAMS TEIKIMO TVARKOS APRAŠO PATVIRTINIMO“ PAKEITIMO</w:t>
          </w:r>
        </w:p>
        <w:p w14:paraId="575BC87F" w14:textId="77777777" w:rsidR="00CB535F" w:rsidRPr="00D00B45" w:rsidRDefault="00CB535F">
          <w:pPr>
            <w:ind w:firstLine="62"/>
            <w:jc w:val="center"/>
            <w:rPr>
              <w:color w:val="000000" w:themeColor="text1"/>
              <w:szCs w:val="24"/>
              <w:lang w:eastAsia="lt-LT"/>
            </w:rPr>
          </w:pPr>
        </w:p>
        <w:p w14:paraId="77278F25" w14:textId="4DBB7CA8" w:rsidR="00CB535F" w:rsidRPr="00D00B45" w:rsidRDefault="00D00B45">
          <w:pPr>
            <w:jc w:val="center"/>
            <w:rPr>
              <w:color w:val="000000" w:themeColor="text1"/>
              <w:szCs w:val="24"/>
              <w:lang w:eastAsia="lt-LT"/>
            </w:rPr>
          </w:pPr>
          <w:r w:rsidRPr="00D00B45">
            <w:rPr>
              <w:color w:val="000000" w:themeColor="text1"/>
              <w:szCs w:val="24"/>
              <w:lang w:eastAsia="lt-LT"/>
            </w:rPr>
            <w:t>2022 m. vasario 3 d. Nr. T-26</w:t>
          </w:r>
        </w:p>
        <w:p w14:paraId="43AB6492" w14:textId="77777777" w:rsidR="00CB535F" w:rsidRPr="00D00B45" w:rsidRDefault="00D00B45">
          <w:pPr>
            <w:jc w:val="center"/>
            <w:rPr>
              <w:color w:val="000000" w:themeColor="text1"/>
              <w:szCs w:val="24"/>
              <w:lang w:eastAsia="lt-LT"/>
            </w:rPr>
          </w:pPr>
          <w:r w:rsidRPr="00D00B45">
            <w:rPr>
              <w:color w:val="000000" w:themeColor="text1"/>
              <w:szCs w:val="24"/>
              <w:lang w:eastAsia="lt-LT"/>
            </w:rPr>
            <w:t>Šiauliai</w:t>
          </w:r>
        </w:p>
        <w:p w14:paraId="213DFEB2" w14:textId="345A27CA" w:rsidR="00CB535F" w:rsidRPr="00D00B45" w:rsidRDefault="00CB535F">
          <w:pPr>
            <w:jc w:val="center"/>
            <w:rPr>
              <w:color w:val="000000" w:themeColor="text1"/>
              <w:szCs w:val="24"/>
              <w:lang w:eastAsia="lt-LT"/>
            </w:rPr>
          </w:pPr>
        </w:p>
        <w:p w14:paraId="01B53DA3" w14:textId="77777777" w:rsidR="00CB535F" w:rsidRPr="00D00B45" w:rsidRDefault="00CB535F">
          <w:pPr>
            <w:jc w:val="center"/>
            <w:rPr>
              <w:color w:val="000000" w:themeColor="text1"/>
              <w:szCs w:val="24"/>
              <w:lang w:eastAsia="lt-LT"/>
            </w:rPr>
          </w:pPr>
        </w:p>
        <w:sdt>
          <w:sdtPr>
            <w:rPr>
              <w:color w:val="000000" w:themeColor="text1"/>
            </w:rPr>
            <w:alias w:val="preambule"/>
            <w:tag w:val="part_90110a36a9174f4693cf038c7b193316"/>
            <w:id w:val="1493294571"/>
            <w:lock w:val="sdtLocked"/>
          </w:sdtPr>
          <w:sdtEndPr/>
          <w:sdtContent>
            <w:p w14:paraId="6260BB58" w14:textId="2B22ED8C" w:rsidR="00CB535F" w:rsidRPr="00D00B45" w:rsidRDefault="00D00B45">
              <w:pPr>
                <w:ind w:firstLine="705"/>
                <w:jc w:val="both"/>
                <w:rPr>
                  <w:color w:val="000000" w:themeColor="text1"/>
                  <w:spacing w:val="40"/>
                  <w:szCs w:val="24"/>
                  <w:lang w:eastAsia="lt-LT"/>
                </w:rPr>
              </w:pPr>
              <w:r w:rsidRPr="00D00B45">
                <w:rPr>
                  <w:color w:val="000000" w:themeColor="text1"/>
                  <w:szCs w:val="24"/>
                  <w:lang w:eastAsia="ar-SA"/>
                </w:rPr>
                <w:t>Vadovaudamasi Lietuvos Respublikos vietos savivaldos įstatymo 18 straipsnio</w:t>
              </w:r>
              <w:r w:rsidRPr="00D00B45">
                <w:rPr>
                  <w:color w:val="000000" w:themeColor="text1"/>
                  <w:szCs w:val="24"/>
                  <w:lang w:eastAsia="ar-SA"/>
                </w:rPr>
                <w:t xml:space="preserve"> 1 dalimi, Lietuvos Respublikos piniginės socialinės paramos nepasiturintiems gyventojams įstatymo 4 straipsnio 2 dalimi,  </w:t>
              </w:r>
              <w:r w:rsidRPr="00D00B45">
                <w:rPr>
                  <w:color w:val="000000" w:themeColor="text1"/>
                  <w:szCs w:val="24"/>
                  <w:lang w:eastAsia="lt-LT"/>
                </w:rPr>
                <w:t xml:space="preserve">Šiaulių miesto savivaldybės taryba </w:t>
              </w:r>
              <w:r w:rsidRPr="00D00B45">
                <w:rPr>
                  <w:color w:val="000000" w:themeColor="text1"/>
                  <w:spacing w:val="40"/>
                  <w:szCs w:val="24"/>
                  <w:lang w:eastAsia="lt-LT"/>
                </w:rPr>
                <w:t>nusprendžia</w:t>
              </w:r>
              <w:r w:rsidRPr="00D00B45">
                <w:rPr>
                  <w:color w:val="000000" w:themeColor="text1"/>
                  <w:spacing w:val="40"/>
                  <w:szCs w:val="24"/>
                  <w:lang w:eastAsia="lt-LT"/>
                </w:rPr>
                <w:t>:</w:t>
              </w:r>
            </w:p>
          </w:sdtContent>
        </w:sdt>
        <w:sdt>
          <w:sdtPr>
            <w:rPr>
              <w:color w:val="000000" w:themeColor="text1"/>
            </w:rPr>
            <w:alias w:val="pastraipa"/>
            <w:tag w:val="part_a411dcdc8f874491ace895a1c595a6c2"/>
            <w:id w:val="-45453799"/>
            <w:lock w:val="sdtLocked"/>
          </w:sdtPr>
          <w:sdtEndPr/>
          <w:sdtContent>
            <w:p w14:paraId="34000027" w14:textId="77777777" w:rsidR="00CB535F" w:rsidRPr="00D00B45" w:rsidRDefault="00D00B45">
              <w:pPr>
                <w:ind w:firstLine="767"/>
                <w:jc w:val="both"/>
                <w:rPr>
                  <w:strike/>
                  <w:color w:val="000000" w:themeColor="text1"/>
                  <w:szCs w:val="24"/>
                  <w:lang w:eastAsia="lt-LT"/>
                </w:rPr>
              </w:pPr>
              <w:r w:rsidRPr="00D00B45">
                <w:rPr>
                  <w:color w:val="000000" w:themeColor="text1"/>
                  <w:szCs w:val="24"/>
                  <w:lang w:eastAsia="lt-LT"/>
                </w:rPr>
                <w:t xml:space="preserve">Pakeisti Piniginės socialinės paramos nepasiturintiems Šiaulių miesto savivaldybės </w:t>
              </w:r>
              <w:r w:rsidRPr="00D00B45">
                <w:rPr>
                  <w:color w:val="000000" w:themeColor="text1"/>
                  <w:szCs w:val="24"/>
                  <w:lang w:eastAsia="lt-LT"/>
                </w:rPr>
                <w:t>gyventojams teikimo tvarkos aprašą, patvirtintą Šiaulių miesto savivaldybės tarybos 2021 m. kovo 4 d. sprendimu Nr. T-64 „Dėl Piniginės socialinės paramos nepasiturintiems Šiaulių miesto savivaldybės gyventojams teikimo tvarkos aprašo patvirtinimo“:</w:t>
              </w:r>
              <w:r w:rsidRPr="00D00B45">
                <w:rPr>
                  <w:strike/>
                  <w:color w:val="000000" w:themeColor="text1"/>
                  <w:szCs w:val="24"/>
                  <w:lang w:eastAsia="lt-LT"/>
                </w:rPr>
                <w:t xml:space="preserve"> </w:t>
              </w:r>
            </w:p>
          </w:sdtContent>
        </w:sdt>
        <w:sdt>
          <w:sdtPr>
            <w:rPr>
              <w:color w:val="000000" w:themeColor="text1"/>
            </w:rPr>
            <w:alias w:val="1 p."/>
            <w:tag w:val="part_a9b593fcf22e4722acfe8c49a0a2c20f"/>
            <w:id w:val="1934777871"/>
            <w:lock w:val="sdtLocked"/>
          </w:sdtPr>
          <w:sdtEndPr/>
          <w:sdtContent>
            <w:p w14:paraId="245932D8" w14:textId="6CA31F1D" w:rsidR="00CB535F" w:rsidRPr="00D00B45" w:rsidRDefault="00D00B45">
              <w:pPr>
                <w:ind w:firstLine="851"/>
                <w:jc w:val="both"/>
                <w:rPr>
                  <w:color w:val="000000" w:themeColor="text1"/>
                  <w:szCs w:val="24"/>
                  <w:lang w:eastAsia="lt-LT"/>
                </w:rPr>
              </w:pPr>
              <w:sdt>
                <w:sdtPr>
                  <w:rPr>
                    <w:color w:val="000000" w:themeColor="text1"/>
                  </w:rPr>
                  <w:alias w:val="Numeris"/>
                  <w:tag w:val="nr_a9b593fcf22e4722acfe8c49a0a2c20f"/>
                  <w:id w:val="57910318"/>
                  <w:lock w:val="sdtLocked"/>
                </w:sdtPr>
                <w:sdtEndPr/>
                <w:sdtContent>
                  <w:r w:rsidRPr="00D00B45">
                    <w:rPr>
                      <w:color w:val="000000" w:themeColor="text1"/>
                      <w:szCs w:val="24"/>
                      <w:lang w:eastAsia="lt-LT"/>
                    </w:rPr>
                    <w:t>1</w:t>
                  </w:r>
                </w:sdtContent>
              </w:sdt>
              <w:r w:rsidRPr="00D00B45">
                <w:rPr>
                  <w:color w:val="000000" w:themeColor="text1"/>
                  <w:szCs w:val="24"/>
                  <w:lang w:eastAsia="lt-LT"/>
                </w:rPr>
                <w:t>. Pakeisti 31.1 papunktį ir jį išdėstyti taip:</w:t>
              </w:r>
            </w:p>
            <w:sdt>
              <w:sdtPr>
                <w:rPr>
                  <w:color w:val="000000" w:themeColor="text1"/>
                </w:rPr>
                <w:alias w:val="citata"/>
                <w:tag w:val="part_c98b2c6aa10f4c04943a8936b85a35d4"/>
                <w:id w:val="540411732"/>
                <w:lock w:val="sdtLocked"/>
              </w:sdtPr>
              <w:sdtEndPr/>
              <w:sdtContent>
                <w:sdt>
                  <w:sdtPr>
                    <w:rPr>
                      <w:color w:val="000000" w:themeColor="text1"/>
                    </w:rPr>
                    <w:alias w:val="31.1 pp."/>
                    <w:tag w:val="part_d892e383d7ca45548597a18214d01f26"/>
                    <w:id w:val="1511639134"/>
                    <w:lock w:val="sdtLocked"/>
                  </w:sdtPr>
                  <w:sdtEndPr/>
                  <w:sdtContent>
                    <w:p w14:paraId="1036E0C2" w14:textId="44E81B1F" w:rsidR="00CB535F" w:rsidRPr="00D00B45" w:rsidRDefault="00D00B45">
                      <w:pPr>
                        <w:ind w:firstLine="851"/>
                        <w:jc w:val="both"/>
                        <w:rPr>
                          <w:color w:val="000000" w:themeColor="text1"/>
                          <w:szCs w:val="24"/>
                          <w:lang w:eastAsia="lt-LT"/>
                        </w:rPr>
                      </w:pPr>
                      <w:r w:rsidRPr="00D00B45">
                        <w:rPr>
                          <w:bCs/>
                          <w:color w:val="000000" w:themeColor="text1"/>
                          <w:szCs w:val="24"/>
                          <w:lang w:eastAsia="lt-LT"/>
                        </w:rPr>
                        <w:t>„</w:t>
                      </w:r>
                      <w:sdt>
                        <w:sdtPr>
                          <w:rPr>
                            <w:color w:val="000000" w:themeColor="text1"/>
                          </w:rPr>
                          <w:alias w:val="Numeris"/>
                          <w:tag w:val="nr_d892e383d7ca45548597a18214d01f26"/>
                          <w:id w:val="-323128548"/>
                          <w:lock w:val="sdtLocked"/>
                        </w:sdtPr>
                        <w:sdtEndPr/>
                        <w:sdtContent>
                          <w:r w:rsidRPr="00D00B45">
                            <w:rPr>
                              <w:bCs/>
                              <w:color w:val="000000" w:themeColor="text1"/>
                              <w:szCs w:val="24"/>
                              <w:lang w:eastAsia="lt-LT"/>
                            </w:rPr>
                            <w:t>31.1</w:t>
                          </w:r>
                        </w:sdtContent>
                      </w:sdt>
                      <w:r w:rsidRPr="00D00B45">
                        <w:rPr>
                          <w:bCs/>
                          <w:color w:val="000000" w:themeColor="text1"/>
                          <w:szCs w:val="24"/>
                          <w:lang w:eastAsia="lt-LT"/>
                        </w:rPr>
                        <w:t>. darbingus nedirbančius (taip pat savarankiškai nedirbančius), išskyrus gaunančius išankstinę senatvės pensiją ar dirbančius mažiau nei pusę maksimalios darbo laiko trukmės, taip pat savarankiškai dirbančius mažiau nei 10 kalendorinių  dienų per mėnesį, n</w:t>
                      </w:r>
                      <w:r w:rsidRPr="00D00B45">
                        <w:rPr>
                          <w:bCs/>
                          <w:color w:val="000000" w:themeColor="text1"/>
                          <w:szCs w:val="24"/>
                          <w:lang w:eastAsia="lt-LT"/>
                        </w:rPr>
                        <w:t xml:space="preserve">esimokančius darbingo amžiaus asmenis, gaunančius piniginę socialinę paramą bendra </w:t>
                      </w:r>
                      <w:r w:rsidRPr="00D00B45">
                        <w:rPr>
                          <w:color w:val="000000" w:themeColor="text1"/>
                          <w:szCs w:val="24"/>
                          <w:lang w:eastAsia="lt-LT"/>
                        </w:rPr>
                        <w:t xml:space="preserve">Piniginės socialinės paramos nepasiturintiems gyventojams įstatymo </w:t>
                      </w:r>
                      <w:r w:rsidRPr="00D00B45">
                        <w:rPr>
                          <w:bCs/>
                          <w:color w:val="000000" w:themeColor="text1"/>
                          <w:szCs w:val="24"/>
                          <w:lang w:eastAsia="lt-LT"/>
                        </w:rPr>
                        <w:t>nustatyta tvarka arba išimties tvarka ir nedalyvaujančius aktyvios darbo rinkos politikos priemonėse ar Sa</w:t>
                      </w:r>
                      <w:r w:rsidRPr="00D00B45">
                        <w:rPr>
                          <w:bCs/>
                          <w:color w:val="000000" w:themeColor="text1"/>
                          <w:szCs w:val="24"/>
                          <w:lang w:eastAsia="lt-LT"/>
                        </w:rPr>
                        <w:t xml:space="preserve">vivaldybės administracijos parengtoje užimtumo didinimo programoje, </w:t>
                      </w:r>
                      <w:r w:rsidRPr="00D00B45">
                        <w:rPr>
                          <w:color w:val="000000" w:themeColor="text1"/>
                          <w:szCs w:val="24"/>
                          <w:lang w:eastAsia="lt-LT"/>
                        </w:rPr>
                        <w:t>Lietuvos Respublikos socialinės apsaugos ir darbo ministro įsakymu nustatyta tvarka pasitelkia visuomenei naudingai veiklai atlikti. Visuomenei naudingos veiklos trukmė proporcinga pinigin</w:t>
                      </w:r>
                      <w:r w:rsidRPr="00D00B45">
                        <w:rPr>
                          <w:color w:val="000000" w:themeColor="text1"/>
                          <w:szCs w:val="24"/>
                          <w:lang w:eastAsia="lt-LT"/>
                        </w:rPr>
                        <w:t>ės socialinės paramos dydžiui:“.</w:t>
                      </w:r>
                    </w:p>
                  </w:sdtContent>
                </w:sdt>
              </w:sdtContent>
            </w:sdt>
          </w:sdtContent>
        </w:sdt>
        <w:sdt>
          <w:sdtPr>
            <w:rPr>
              <w:color w:val="000000" w:themeColor="text1"/>
            </w:rPr>
            <w:alias w:val="2 p."/>
            <w:tag w:val="part_d74e18fe09d840989bd2d5c8ca478cb8"/>
            <w:id w:val="-570269062"/>
            <w:lock w:val="sdtLocked"/>
          </w:sdtPr>
          <w:sdtEndPr/>
          <w:sdtContent>
            <w:p w14:paraId="7F12A232" w14:textId="39BF4A2C" w:rsidR="00CB535F" w:rsidRPr="00D00B45" w:rsidRDefault="00D00B45">
              <w:pPr>
                <w:tabs>
                  <w:tab w:val="left" w:pos="1134"/>
                </w:tabs>
                <w:ind w:left="851"/>
                <w:jc w:val="both"/>
                <w:rPr>
                  <w:color w:val="000000" w:themeColor="text1"/>
                  <w:szCs w:val="24"/>
                  <w:lang w:eastAsia="lt-LT"/>
                </w:rPr>
              </w:pPr>
              <w:sdt>
                <w:sdtPr>
                  <w:rPr>
                    <w:color w:val="000000" w:themeColor="text1"/>
                  </w:rPr>
                  <w:alias w:val="Numeris"/>
                  <w:tag w:val="nr_d74e18fe09d840989bd2d5c8ca478cb8"/>
                  <w:id w:val="-1090304562"/>
                  <w:lock w:val="sdtLocked"/>
                </w:sdtPr>
                <w:sdtEndPr/>
                <w:sdtContent>
                  <w:r w:rsidRPr="00D00B45">
                    <w:rPr>
                      <w:color w:val="000000" w:themeColor="text1"/>
                      <w:szCs w:val="24"/>
                      <w:lang w:eastAsia="lt-LT"/>
                    </w:rPr>
                    <w:t>2</w:t>
                  </w:r>
                </w:sdtContent>
              </w:sdt>
              <w:r w:rsidRPr="00D00B45">
                <w:rPr>
                  <w:color w:val="000000" w:themeColor="text1"/>
                  <w:szCs w:val="24"/>
                  <w:lang w:eastAsia="lt-LT"/>
                </w:rPr>
                <w:t>. Pakeisti  32.8 papunktį ir jį išdėstyti taip:</w:t>
              </w:r>
            </w:p>
            <w:sdt>
              <w:sdtPr>
                <w:rPr>
                  <w:color w:val="000000" w:themeColor="text1"/>
                </w:rPr>
                <w:alias w:val="citata"/>
                <w:tag w:val="part_71d836ed13064b90b3e545bfd6ae3c17"/>
                <w:id w:val="-146057299"/>
                <w:lock w:val="sdtLocked"/>
              </w:sdtPr>
              <w:sdtEndPr/>
              <w:sdtContent>
                <w:sdt>
                  <w:sdtPr>
                    <w:rPr>
                      <w:color w:val="000000" w:themeColor="text1"/>
                    </w:rPr>
                    <w:alias w:val="32.8 pp."/>
                    <w:tag w:val="part_b574b0d1ce1a41668564a070cbd11313"/>
                    <w:id w:val="1583722547"/>
                    <w:lock w:val="sdtLocked"/>
                  </w:sdtPr>
                  <w:sdtEndPr/>
                  <w:sdtContent>
                    <w:p w14:paraId="08E543B1" w14:textId="422247F8" w:rsidR="00CB535F" w:rsidRPr="00D00B45" w:rsidRDefault="00D00B45" w:rsidP="00D00B45">
                      <w:pPr>
                        <w:tabs>
                          <w:tab w:val="left" w:pos="1134"/>
                        </w:tabs>
                        <w:ind w:firstLine="851"/>
                        <w:jc w:val="both"/>
                        <w:rPr>
                          <w:color w:val="000000" w:themeColor="text1"/>
                          <w:szCs w:val="24"/>
                          <w:lang w:eastAsia="lt-LT"/>
                        </w:rPr>
                      </w:pPr>
                      <w:r w:rsidRPr="00D00B45">
                        <w:rPr>
                          <w:color w:val="000000" w:themeColor="text1"/>
                          <w:szCs w:val="24"/>
                          <w:lang w:eastAsia="lt-LT"/>
                        </w:rPr>
                        <w:t>„</w:t>
                      </w:r>
                      <w:sdt>
                        <w:sdtPr>
                          <w:rPr>
                            <w:color w:val="000000" w:themeColor="text1"/>
                          </w:rPr>
                          <w:alias w:val="Numeris"/>
                          <w:tag w:val="nr_b574b0d1ce1a41668564a070cbd11313"/>
                          <w:id w:val="1310987797"/>
                          <w:lock w:val="sdtLocked"/>
                        </w:sdtPr>
                        <w:sdtEndPr/>
                        <w:sdtContent>
                          <w:r w:rsidRPr="00D00B45">
                            <w:rPr>
                              <w:color w:val="000000" w:themeColor="text1"/>
                              <w:szCs w:val="24"/>
                              <w:lang w:eastAsia="lt-LT"/>
                            </w:rPr>
                            <w:t>32.8</w:t>
                          </w:r>
                        </w:sdtContent>
                      </w:sdt>
                      <w:r w:rsidRPr="00D00B45">
                        <w:rPr>
                          <w:color w:val="000000" w:themeColor="text1"/>
                          <w:szCs w:val="24"/>
                          <w:lang w:eastAsia="lt-LT"/>
                        </w:rPr>
                        <w:t>. dėl piniginės socialinės paramos skyrimo (neskyrimo) bendrai gyvenantiems asmenims ar vieniems gyvenantiems asmenims Aprašo 31.4–31.12 papunkčiuose nurodytai</w:t>
                      </w:r>
                      <w:r w:rsidRPr="00D00B45">
                        <w:rPr>
                          <w:color w:val="000000" w:themeColor="text1"/>
                          <w:szCs w:val="24"/>
                          <w:lang w:eastAsia="lt-LT"/>
                        </w:rPr>
                        <w:t>s atvejais.“</w:t>
                      </w:r>
                    </w:p>
                  </w:sdtContent>
                </w:sdt>
              </w:sdtContent>
            </w:sdt>
          </w:sdtContent>
        </w:sdt>
        <w:sdt>
          <w:sdtPr>
            <w:rPr>
              <w:color w:val="000000" w:themeColor="text1"/>
            </w:rPr>
            <w:alias w:val="3 p."/>
            <w:tag w:val="part_7a5c0aceadc84a4295cb1e2e6976d0a9"/>
            <w:id w:val="1602381841"/>
            <w:lock w:val="sdtLocked"/>
          </w:sdtPr>
          <w:sdtEndPr/>
          <w:sdtContent>
            <w:p w14:paraId="5E628396" w14:textId="62F52211" w:rsidR="00CB535F" w:rsidRPr="00D00B45" w:rsidRDefault="00D00B45">
              <w:pPr>
                <w:tabs>
                  <w:tab w:val="left" w:pos="142"/>
                  <w:tab w:val="left" w:pos="9638"/>
                </w:tabs>
                <w:ind w:firstLine="851"/>
                <w:jc w:val="both"/>
                <w:rPr>
                  <w:color w:val="000000" w:themeColor="text1"/>
                  <w:szCs w:val="24"/>
                  <w:lang w:eastAsia="lt-LT"/>
                </w:rPr>
              </w:pPr>
              <w:sdt>
                <w:sdtPr>
                  <w:rPr>
                    <w:color w:val="000000" w:themeColor="text1"/>
                  </w:rPr>
                  <w:alias w:val="Numeris"/>
                  <w:tag w:val="nr_7a5c0aceadc84a4295cb1e2e6976d0a9"/>
                  <w:id w:val="659810053"/>
                  <w:lock w:val="sdtLocked"/>
                </w:sdtPr>
                <w:sdtEndPr/>
                <w:sdtContent>
                  <w:r w:rsidRPr="00D00B45">
                    <w:rPr>
                      <w:color w:val="000000" w:themeColor="text1"/>
                      <w:szCs w:val="24"/>
                      <w:lang w:eastAsia="lt-LT"/>
                    </w:rPr>
                    <w:t>3</w:t>
                  </w:r>
                </w:sdtContent>
              </w:sdt>
              <w:r w:rsidRPr="00D00B45">
                <w:rPr>
                  <w:color w:val="000000" w:themeColor="text1"/>
                  <w:szCs w:val="24"/>
                  <w:lang w:eastAsia="lt-LT"/>
                </w:rPr>
                <w:t xml:space="preserve">. Pakeisti </w:t>
              </w:r>
              <w:r w:rsidRPr="00D00B45">
                <w:rPr>
                  <w:color w:val="000000" w:themeColor="text1"/>
                  <w:szCs w:val="24"/>
                  <w:lang w:eastAsia="lt-LT"/>
                </w:rPr>
                <w:t>34.3 papunktį ir jį išdėstyti taip:</w:t>
              </w:r>
            </w:p>
            <w:sdt>
              <w:sdtPr>
                <w:rPr>
                  <w:color w:val="000000" w:themeColor="text1"/>
                </w:rPr>
                <w:alias w:val="citata"/>
                <w:tag w:val="part_212ee49fd8634a4d95dceac0995666a8"/>
                <w:id w:val="-1205007575"/>
                <w:lock w:val="sdtLocked"/>
              </w:sdtPr>
              <w:sdtEndPr/>
              <w:sdtContent>
                <w:sdt>
                  <w:sdtPr>
                    <w:rPr>
                      <w:color w:val="000000" w:themeColor="text1"/>
                    </w:rPr>
                    <w:alias w:val="34.3 pp."/>
                    <w:tag w:val="part_308a5c77747d46b395acbf4f81fbd706"/>
                    <w:id w:val="1068697483"/>
                    <w:lock w:val="sdtLocked"/>
                  </w:sdtPr>
                  <w:sdtEndPr/>
                  <w:sdtContent>
                    <w:p w14:paraId="045F0ABB" w14:textId="12034DEB" w:rsidR="00CB535F" w:rsidRPr="00D00B45" w:rsidRDefault="00D00B45">
                      <w:pPr>
                        <w:tabs>
                          <w:tab w:val="left" w:pos="142"/>
                          <w:tab w:val="left" w:pos="9638"/>
                        </w:tabs>
                        <w:ind w:firstLine="851"/>
                        <w:jc w:val="both"/>
                        <w:rPr>
                          <w:bCs/>
                          <w:color w:val="000000" w:themeColor="text1"/>
                          <w:szCs w:val="24"/>
                          <w:lang w:eastAsia="lt-LT"/>
                        </w:rPr>
                      </w:pPr>
                      <w:r w:rsidRPr="00D00B45">
                        <w:rPr>
                          <w:bCs/>
                          <w:color w:val="000000" w:themeColor="text1"/>
                          <w:szCs w:val="24"/>
                          <w:lang w:eastAsia="lt-LT"/>
                        </w:rPr>
                        <w:t>„</w:t>
                      </w:r>
                      <w:sdt>
                        <w:sdtPr>
                          <w:rPr>
                            <w:color w:val="000000" w:themeColor="text1"/>
                          </w:rPr>
                          <w:alias w:val="Numeris"/>
                          <w:tag w:val="nr_308a5c77747d46b395acbf4f81fbd706"/>
                          <w:id w:val="491684637"/>
                          <w:lock w:val="sdtLocked"/>
                        </w:sdtPr>
                        <w:sdtEndPr/>
                        <w:sdtContent>
                          <w:r w:rsidRPr="00D00B45">
                            <w:rPr>
                              <w:bCs/>
                              <w:color w:val="000000" w:themeColor="text1"/>
                              <w:szCs w:val="24"/>
                              <w:lang w:eastAsia="lt-LT"/>
                            </w:rPr>
                            <w:t>34.3</w:t>
                          </w:r>
                        </w:sdtContent>
                      </w:sdt>
                      <w:r w:rsidRPr="00D00B45">
                        <w:rPr>
                          <w:bCs/>
                          <w:color w:val="000000" w:themeColor="text1"/>
                          <w:szCs w:val="24"/>
                          <w:lang w:eastAsia="lt-LT"/>
                        </w:rPr>
                        <w:t xml:space="preserve">. dėl periodinės pašalpos (ne ilgiau kaip 6 mėnesius per metus) skyrimo daugiabučio namo butų savininkams, kurie įgyvendino ar įgyvendina valstybės ir (ar) Savivaldybės remiamą daugiabučio namo atnaujinimo (modernizavimo) projektą, jų bendrai gyvenantiems </w:t>
                      </w:r>
                      <w:r w:rsidRPr="00D00B45">
                        <w:rPr>
                          <w:bCs/>
                          <w:color w:val="000000" w:themeColor="text1"/>
                          <w:szCs w:val="24"/>
                          <w:lang w:eastAsia="lt-LT"/>
                        </w:rPr>
                        <w:t xml:space="preserve">asmenims arba vienam gyvenančiam daugiabučio namo buto savininkui, kurie neturi teisės į būsto šildymo išlaidų kompensaciją atnaujinamame (modernizuojamame) bute pagal energijos ar kuro sąnaudų normatyvą būsto naudingajam plotui, bet ne didesniam už </w:t>
                      </w:r>
                      <w:r w:rsidRPr="00D00B45">
                        <w:rPr>
                          <w:color w:val="000000" w:themeColor="text1"/>
                          <w:szCs w:val="24"/>
                          <w:lang w:eastAsia="lt-LT"/>
                        </w:rPr>
                        <w:t>Pinigi</w:t>
                      </w:r>
                      <w:r w:rsidRPr="00D00B45">
                        <w:rPr>
                          <w:color w:val="000000" w:themeColor="text1"/>
                          <w:szCs w:val="24"/>
                          <w:lang w:eastAsia="lt-LT"/>
                        </w:rPr>
                        <w:t xml:space="preserve">nės socialinės paramos nepasiturintiems gyventojams įstatyme </w:t>
                      </w:r>
                      <w:r w:rsidRPr="00D00B45">
                        <w:rPr>
                          <w:bCs/>
                          <w:color w:val="000000" w:themeColor="text1"/>
                          <w:szCs w:val="24"/>
                          <w:lang w:eastAsia="lt-LT"/>
                        </w:rPr>
                        <w:t>nustatytą būsto naudingojo ploto normatyvą (apmokama kredito ir palūkanų suma pagal mokėjimo grafiką), jeigu vieno gyvenančio asmens gaunamos pajamos neviršija 3,5 valstybės remiamų pajamų dydžio</w:t>
                      </w:r>
                      <w:r w:rsidRPr="00D00B45">
                        <w:rPr>
                          <w:bCs/>
                          <w:color w:val="000000" w:themeColor="text1"/>
                          <w:szCs w:val="24"/>
                          <w:lang w:eastAsia="lt-LT"/>
                        </w:rPr>
                        <w:t>, dviejų bendrai gyvenančių asmenų pajamos neviršija 3 valstybės remiamų pajamų dydžio vienam asmeniui, o trijų ir daugiau bendrai gyvenančių asmenų pajamos neviršija 2,5 valstybės remiamų pajamų dydžio vienam asmeniui;“.</w:t>
                      </w:r>
                    </w:p>
                  </w:sdtContent>
                </w:sdt>
              </w:sdtContent>
            </w:sdt>
          </w:sdtContent>
        </w:sdt>
        <w:sdt>
          <w:sdtPr>
            <w:rPr>
              <w:color w:val="000000" w:themeColor="text1"/>
            </w:rPr>
            <w:alias w:val="4 p."/>
            <w:tag w:val="part_dee4788651d74fcf93d8dfa8c75871bd"/>
            <w:id w:val="1777205240"/>
            <w:lock w:val="sdtLocked"/>
          </w:sdtPr>
          <w:sdtEndPr/>
          <w:sdtContent>
            <w:p w14:paraId="4D2B575D" w14:textId="32D1A37B" w:rsidR="00CB535F" w:rsidRPr="00D00B45" w:rsidRDefault="00D00B45">
              <w:pPr>
                <w:tabs>
                  <w:tab w:val="left" w:pos="1134"/>
                </w:tabs>
                <w:ind w:left="-142" w:firstLine="930"/>
                <w:jc w:val="both"/>
                <w:rPr>
                  <w:bCs/>
                  <w:color w:val="000000" w:themeColor="text1"/>
                  <w:szCs w:val="24"/>
                  <w:lang w:eastAsia="lt-LT"/>
                </w:rPr>
              </w:pPr>
              <w:sdt>
                <w:sdtPr>
                  <w:rPr>
                    <w:color w:val="000000" w:themeColor="text1"/>
                  </w:rPr>
                  <w:alias w:val="Numeris"/>
                  <w:tag w:val="nr_dee4788651d74fcf93d8dfa8c75871bd"/>
                  <w:id w:val="-1158690803"/>
                  <w:lock w:val="sdtLocked"/>
                </w:sdtPr>
                <w:sdtEndPr/>
                <w:sdtContent>
                  <w:r w:rsidRPr="00D00B45">
                    <w:rPr>
                      <w:color w:val="000000" w:themeColor="text1"/>
                      <w:szCs w:val="24"/>
                      <w:lang w:eastAsia="lt-LT"/>
                    </w:rPr>
                    <w:t>4</w:t>
                  </w:r>
                </w:sdtContent>
              </w:sdt>
              <w:r w:rsidRPr="00D00B45">
                <w:rPr>
                  <w:color w:val="000000" w:themeColor="text1"/>
                  <w:szCs w:val="24"/>
                  <w:lang w:eastAsia="lt-LT"/>
                </w:rPr>
                <w:t>. P</w:t>
              </w:r>
              <w:r w:rsidRPr="00D00B45">
                <w:rPr>
                  <w:bCs/>
                  <w:color w:val="000000" w:themeColor="text1"/>
                  <w:szCs w:val="24"/>
                  <w:lang w:eastAsia="lt-LT"/>
                </w:rPr>
                <w:t>akeisti 34.13 papunktį</w:t>
              </w:r>
              <w:r w:rsidRPr="00D00B45">
                <w:rPr>
                  <w:bCs/>
                  <w:color w:val="000000" w:themeColor="text1"/>
                  <w:szCs w:val="24"/>
                  <w:lang w:eastAsia="lt-LT"/>
                </w:rPr>
                <w:t xml:space="preserve"> ir jį išdėstyti taip:</w:t>
              </w:r>
            </w:p>
            <w:sdt>
              <w:sdtPr>
                <w:rPr>
                  <w:color w:val="000000" w:themeColor="text1"/>
                </w:rPr>
                <w:alias w:val="citata"/>
                <w:tag w:val="part_ab8ccb45f26e43308ce382372697a440"/>
                <w:id w:val="576631819"/>
                <w:lock w:val="sdtLocked"/>
              </w:sdtPr>
              <w:sdtEndPr/>
              <w:sdtContent>
                <w:sdt>
                  <w:sdtPr>
                    <w:rPr>
                      <w:color w:val="000000" w:themeColor="text1"/>
                    </w:rPr>
                    <w:alias w:val="34.13 pp."/>
                    <w:tag w:val="part_48b9e32d22b846ab8575e44db6a0ccf7"/>
                    <w:id w:val="-1397892845"/>
                    <w:lock w:val="sdtLocked"/>
                  </w:sdtPr>
                  <w:sdtEndPr/>
                  <w:sdtContent>
                    <w:p w14:paraId="12C363CE" w14:textId="382FC425" w:rsidR="00CB535F" w:rsidRPr="00D00B45" w:rsidRDefault="00D00B45">
                      <w:pPr>
                        <w:tabs>
                          <w:tab w:val="left" w:pos="142"/>
                          <w:tab w:val="left" w:pos="284"/>
                          <w:tab w:val="left" w:pos="9638"/>
                        </w:tabs>
                        <w:ind w:firstLine="709"/>
                        <w:jc w:val="both"/>
                        <w:rPr>
                          <w:bCs/>
                          <w:color w:val="000000" w:themeColor="text1"/>
                          <w:szCs w:val="24"/>
                          <w:lang w:eastAsia="lt-LT"/>
                        </w:rPr>
                      </w:pPr>
                      <w:r w:rsidRPr="00D00B45">
                        <w:rPr>
                          <w:bCs/>
                          <w:color w:val="000000" w:themeColor="text1"/>
                          <w:szCs w:val="24"/>
                          <w:lang w:eastAsia="lt-LT"/>
                        </w:rPr>
                        <w:t>„</w:t>
                      </w:r>
                      <w:sdt>
                        <w:sdtPr>
                          <w:rPr>
                            <w:color w:val="000000" w:themeColor="text1"/>
                          </w:rPr>
                          <w:alias w:val="Numeris"/>
                          <w:tag w:val="nr_48b9e32d22b846ab8575e44db6a0ccf7"/>
                          <w:id w:val="82351048"/>
                          <w:lock w:val="sdtLocked"/>
                        </w:sdtPr>
                        <w:sdtEndPr/>
                        <w:sdtContent>
                          <w:r w:rsidRPr="00D00B45">
                            <w:rPr>
                              <w:bCs/>
                              <w:color w:val="000000" w:themeColor="text1"/>
                              <w:szCs w:val="24"/>
                              <w:lang w:eastAsia="lt-LT"/>
                            </w:rPr>
                            <w:t>34.13</w:t>
                          </w:r>
                        </w:sdtContent>
                      </w:sdt>
                      <w:r w:rsidRPr="00D00B45">
                        <w:rPr>
                          <w:bCs/>
                          <w:color w:val="000000" w:themeColor="text1"/>
                          <w:szCs w:val="24"/>
                          <w:lang w:eastAsia="lt-LT"/>
                        </w:rPr>
                        <w:t xml:space="preserve">. dėl vienkartinės pašalpos skyrimo asmenims gydymosi išlaidoms kompensuoti ligos atveju (pateikus receptus vaistams įsigyti ir jų apmokėjimo čekius ar gydymo įstaigos išduotą pažymą </w:t>
                      </w:r>
                      <w:r w:rsidRPr="00D00B45">
                        <w:rPr>
                          <w:bCs/>
                          <w:color w:val="000000" w:themeColor="text1"/>
                          <w:szCs w:val="24"/>
                          <w:lang w:eastAsia="lt-LT"/>
                        </w:rPr>
                        <w:lastRenderedPageBreak/>
                        <w:t>apie reikalingų medicininių priemonių įsig</w:t>
                      </w:r>
                      <w:r w:rsidRPr="00D00B45">
                        <w:rPr>
                          <w:bCs/>
                          <w:color w:val="000000" w:themeColor="text1"/>
                          <w:szCs w:val="24"/>
                          <w:lang w:eastAsia="lt-LT"/>
                        </w:rPr>
                        <w:t>ijimą), mokamiems medicininiams tyrimams atlikti ir mokamoms būtinoms gydymo paslaugoms kompensuoti (pateikus gydytojo siuntimą ir įrodančius dokumentus, kad tyrimai ar paslaugos nėra kompensuojami iš privalomojo sveikatos draudimo fondo lėšų ar dėl jų atl</w:t>
                      </w:r>
                      <w:r w:rsidRPr="00D00B45">
                        <w:rPr>
                          <w:bCs/>
                          <w:color w:val="000000" w:themeColor="text1"/>
                          <w:szCs w:val="24"/>
                          <w:lang w:eastAsia="lt-LT"/>
                        </w:rPr>
                        <w:t xml:space="preserve">ikimo reikia laukti ilgiau nei 2 mėnesius), jei vieno gyvenančio asmens pajamos neviršija 3,5 valstybės remiamų pajamų dydžio, o bendrai gyvenančių asmenų pajamos neviršija </w:t>
                      </w:r>
                      <w:r w:rsidRPr="00D00B45">
                        <w:rPr>
                          <w:bCs/>
                          <w:color w:val="000000" w:themeColor="text1"/>
                          <w:szCs w:val="24"/>
                          <w:lang w:eastAsia="lt-LT"/>
                        </w:rPr>
                        <w:t xml:space="preserve">2,5 </w:t>
                      </w:r>
                      <w:r w:rsidRPr="00D00B45">
                        <w:rPr>
                          <w:bCs/>
                          <w:color w:val="000000" w:themeColor="text1"/>
                          <w:szCs w:val="24"/>
                          <w:lang w:eastAsia="lt-LT"/>
                        </w:rPr>
                        <w:t>valstybės remiamų pajamų dydžio vienam asmeniui. Mokama suma iki 3 valstybės re</w:t>
                      </w:r>
                      <w:r w:rsidRPr="00D00B45">
                        <w:rPr>
                          <w:bCs/>
                          <w:color w:val="000000" w:themeColor="text1"/>
                          <w:szCs w:val="24"/>
                          <w:lang w:eastAsia="lt-LT"/>
                        </w:rPr>
                        <w:t>miamų pajamų dydžio, dėl kurios</w:t>
                      </w:r>
                      <w:r w:rsidRPr="00D00B45">
                        <w:rPr>
                          <w:b/>
                          <w:bCs/>
                          <w:color w:val="000000" w:themeColor="text1"/>
                          <w:szCs w:val="24"/>
                          <w:lang w:eastAsia="lt-LT"/>
                        </w:rPr>
                        <w:t xml:space="preserve"> </w:t>
                      </w:r>
                      <w:r w:rsidRPr="00D00B45">
                        <w:rPr>
                          <w:bCs/>
                          <w:color w:val="000000" w:themeColor="text1"/>
                          <w:szCs w:val="24"/>
                          <w:lang w:eastAsia="lt-LT"/>
                        </w:rPr>
                        <w:t>skyrimo dalimis galima kreiptis ne daugiau kaip 3 kartus per kalendorinius metus. Nurodyti dokumentai pašalpai skirti pateikiami ne už ilgesnį nei 6 mėnesių laikotarpį iki kreipimosi;“.</w:t>
                      </w:r>
                    </w:p>
                  </w:sdtContent>
                </w:sdt>
              </w:sdtContent>
            </w:sdt>
          </w:sdtContent>
        </w:sdt>
        <w:sdt>
          <w:sdtPr>
            <w:rPr>
              <w:color w:val="000000" w:themeColor="text1"/>
            </w:rPr>
            <w:alias w:val="5 p."/>
            <w:tag w:val="part_e034d3beb4c14ef0bc33a51c3ba97722"/>
            <w:id w:val="1004557136"/>
            <w:lock w:val="sdtLocked"/>
          </w:sdtPr>
          <w:sdtEndPr/>
          <w:sdtContent>
            <w:p w14:paraId="0D8A5E24" w14:textId="1E0E27AF" w:rsidR="00CB535F" w:rsidRPr="00D00B45" w:rsidRDefault="00D00B45">
              <w:pPr>
                <w:tabs>
                  <w:tab w:val="left" w:pos="142"/>
                  <w:tab w:val="left" w:pos="9638"/>
                </w:tabs>
                <w:ind w:firstLine="868"/>
                <w:jc w:val="both"/>
                <w:rPr>
                  <w:bCs/>
                  <w:color w:val="000000" w:themeColor="text1"/>
                  <w:szCs w:val="24"/>
                  <w:lang w:eastAsia="lt-LT"/>
                </w:rPr>
              </w:pPr>
              <w:sdt>
                <w:sdtPr>
                  <w:rPr>
                    <w:color w:val="000000" w:themeColor="text1"/>
                  </w:rPr>
                  <w:alias w:val="Numeris"/>
                  <w:tag w:val="nr_e034d3beb4c14ef0bc33a51c3ba97722"/>
                  <w:id w:val="725185769"/>
                  <w:lock w:val="sdtLocked"/>
                </w:sdtPr>
                <w:sdtEndPr/>
                <w:sdtContent>
                  <w:r w:rsidRPr="00D00B45">
                    <w:rPr>
                      <w:bCs/>
                      <w:color w:val="000000" w:themeColor="text1"/>
                      <w:szCs w:val="24"/>
                      <w:lang w:eastAsia="lt-LT"/>
                    </w:rPr>
                    <w:t>5</w:t>
                  </w:r>
                </w:sdtContent>
              </w:sdt>
              <w:r w:rsidRPr="00D00B45">
                <w:rPr>
                  <w:bCs/>
                  <w:color w:val="000000" w:themeColor="text1"/>
                  <w:szCs w:val="24"/>
                  <w:lang w:eastAsia="lt-LT"/>
                </w:rPr>
                <w:t xml:space="preserve">. Pakeisti 34.21 papunktį ir </w:t>
              </w:r>
              <w:r w:rsidRPr="00D00B45">
                <w:rPr>
                  <w:bCs/>
                  <w:color w:val="000000" w:themeColor="text1"/>
                  <w:szCs w:val="24"/>
                  <w:lang w:eastAsia="lt-LT"/>
                </w:rPr>
                <w:t>jį išdėstyti taip:</w:t>
              </w:r>
            </w:p>
            <w:sdt>
              <w:sdtPr>
                <w:rPr>
                  <w:color w:val="000000" w:themeColor="text1"/>
                </w:rPr>
                <w:alias w:val="citata"/>
                <w:tag w:val="part_ef69d49d66644ed08fe0ead6b4e981bc"/>
                <w:id w:val="1394771064"/>
                <w:lock w:val="sdtLocked"/>
              </w:sdtPr>
              <w:sdtEndPr/>
              <w:sdtContent>
                <w:sdt>
                  <w:sdtPr>
                    <w:rPr>
                      <w:color w:val="000000" w:themeColor="text1"/>
                    </w:rPr>
                    <w:alias w:val="34.21 pp."/>
                    <w:tag w:val="part_dc8ec99c73ac44dcb70133fc60f9a3ba"/>
                    <w:id w:val="-217285579"/>
                    <w:lock w:val="sdtLocked"/>
                  </w:sdtPr>
                  <w:sdtEndPr/>
                  <w:sdtContent>
                    <w:p w14:paraId="7F0D90F0" w14:textId="0600A445" w:rsidR="00CB535F" w:rsidRPr="00D00B45" w:rsidRDefault="00D00B45">
                      <w:pPr>
                        <w:tabs>
                          <w:tab w:val="left" w:pos="142"/>
                          <w:tab w:val="left" w:pos="9638"/>
                        </w:tabs>
                        <w:ind w:firstLine="806"/>
                        <w:jc w:val="both"/>
                        <w:rPr>
                          <w:bCs/>
                          <w:color w:val="000000" w:themeColor="text1"/>
                          <w:szCs w:val="24"/>
                          <w:lang w:eastAsia="lt-LT"/>
                        </w:rPr>
                      </w:pPr>
                      <w:r w:rsidRPr="00D00B45">
                        <w:rPr>
                          <w:bCs/>
                          <w:color w:val="000000" w:themeColor="text1"/>
                          <w:szCs w:val="24"/>
                          <w:lang w:eastAsia="lt-LT"/>
                        </w:rPr>
                        <w:t>„</w:t>
                      </w:r>
                      <w:sdt>
                        <w:sdtPr>
                          <w:rPr>
                            <w:color w:val="000000" w:themeColor="text1"/>
                          </w:rPr>
                          <w:alias w:val="Numeris"/>
                          <w:tag w:val="nr_dc8ec99c73ac44dcb70133fc60f9a3ba"/>
                          <w:id w:val="1637527876"/>
                          <w:lock w:val="sdtLocked"/>
                        </w:sdtPr>
                        <w:sdtEndPr/>
                        <w:sdtContent>
                          <w:r w:rsidRPr="00D00B45">
                            <w:rPr>
                              <w:bCs/>
                              <w:color w:val="000000" w:themeColor="text1"/>
                              <w:szCs w:val="24"/>
                              <w:lang w:eastAsia="lt-LT"/>
                            </w:rPr>
                            <w:t>34.21</w:t>
                          </w:r>
                        </w:sdtContent>
                      </w:sdt>
                      <w:r w:rsidRPr="00D00B45">
                        <w:rPr>
                          <w:bCs/>
                          <w:color w:val="000000" w:themeColor="text1"/>
                          <w:szCs w:val="24"/>
                          <w:lang w:eastAsia="lt-LT"/>
                        </w:rPr>
                        <w:t xml:space="preserve">. </w:t>
                      </w:r>
                      <w:r w:rsidRPr="00D00B45">
                        <w:rPr>
                          <w:bCs/>
                          <w:color w:val="000000" w:themeColor="text1"/>
                          <w:szCs w:val="24"/>
                          <w:lang w:eastAsia="lt-LT"/>
                        </w:rPr>
                        <w:t>dėl vienkartinės pašalpos skyrimo asmenims (</w:t>
                      </w:r>
                      <w:r w:rsidRPr="00D00B45">
                        <w:rPr>
                          <w:bCs/>
                          <w:color w:val="000000" w:themeColor="text1"/>
                          <w:szCs w:val="24"/>
                          <w:lang w:eastAsia="lt-LT"/>
                        </w:rPr>
                        <w:t xml:space="preserve">vieniems gyvenantiems neįgaliems asmenims; neįgaliems asmenims, vieniems auginantiems vaikus; bendrai gyvenantiems abiem </w:t>
                      </w:r>
                      <w:r w:rsidRPr="00D00B45">
                        <w:rPr>
                          <w:color w:val="000000" w:themeColor="text1"/>
                          <w:szCs w:val="24"/>
                          <w:shd w:val="clear" w:color="auto" w:fill="FFFFFF"/>
                        </w:rPr>
                        <w:t>neįgaliems asmenims, turintiems ne didesnį nei 25 procentų dar</w:t>
                      </w:r>
                      <w:r w:rsidRPr="00D00B45">
                        <w:rPr>
                          <w:color w:val="000000" w:themeColor="text1"/>
                          <w:szCs w:val="24"/>
                          <w:shd w:val="clear" w:color="auto" w:fill="FFFFFF"/>
                        </w:rPr>
                        <w:t xml:space="preserve">bingumo </w:t>
                      </w:r>
                      <w:r w:rsidRPr="00D00B45">
                        <w:rPr>
                          <w:color w:val="000000" w:themeColor="text1"/>
                          <w:szCs w:val="24"/>
                          <w:shd w:val="clear" w:color="auto" w:fill="FFFFFF"/>
                        </w:rPr>
                        <w:t>lygį ir,</w:t>
                      </w:r>
                      <w:r w:rsidRPr="00D00B45">
                        <w:rPr>
                          <w:bCs/>
                          <w:color w:val="000000" w:themeColor="text1"/>
                          <w:szCs w:val="24"/>
                          <w:lang w:eastAsia="lt-LT"/>
                        </w:rPr>
                        <w:t xml:space="preserve"> </w:t>
                      </w:r>
                      <w:r w:rsidRPr="00D00B45">
                        <w:rPr>
                          <w:color w:val="000000" w:themeColor="text1"/>
                          <w:szCs w:val="24"/>
                        </w:rPr>
                        <w:t xml:space="preserve">vadovaujantis </w:t>
                      </w:r>
                      <w:r w:rsidRPr="00D00B45">
                        <w:rPr>
                          <w:color w:val="000000" w:themeColor="text1"/>
                          <w:szCs w:val="24"/>
                          <w:lang w:eastAsia="lt-LT"/>
                        </w:rPr>
                        <w:t xml:space="preserve">Piniginės socialinės paramos nepasiturintiems gyventojams </w:t>
                      </w:r>
                      <w:r w:rsidRPr="00D00B45">
                        <w:rPr>
                          <w:color w:val="000000" w:themeColor="text1"/>
                          <w:szCs w:val="24"/>
                        </w:rPr>
                        <w:t>įstatymo 25 straipsnio 1 dalimi,</w:t>
                      </w:r>
                      <w:r w:rsidRPr="00D00B45">
                        <w:rPr>
                          <w:color w:val="000000" w:themeColor="text1"/>
                          <w:szCs w:val="24"/>
                          <w:shd w:val="clear" w:color="auto" w:fill="FFFFFF"/>
                        </w:rPr>
                        <w:t xml:space="preserve"> išnaudojusiems visas </w:t>
                      </w:r>
                      <w:r w:rsidRPr="00D00B45">
                        <w:rPr>
                          <w:color w:val="000000" w:themeColor="text1"/>
                          <w:szCs w:val="24"/>
                        </w:rPr>
                        <w:t>teisėtas kitų pajamų gavimo galimybes)</w:t>
                      </w:r>
                      <w:r w:rsidRPr="00D00B45">
                        <w:rPr>
                          <w:bCs/>
                          <w:color w:val="000000" w:themeColor="text1"/>
                          <w:szCs w:val="24"/>
                          <w:lang w:eastAsia="lt-LT"/>
                        </w:rPr>
                        <w:t xml:space="preserve"> būtiniausiai buitinei technikai (šaldytuvui, viryklei, skalbimo mašinai) įsigyti (sugedus turėtai), jei vieno gyvenančio asmens pajamos neviršija 3,5 valstybės remiamų pajamų dydžio, o bendrai gyvenančių asmenų pajamos neviršija 2,5 valstybės remiamų paja</w:t>
                      </w:r>
                      <w:r w:rsidRPr="00D00B45">
                        <w:rPr>
                          <w:bCs/>
                          <w:color w:val="000000" w:themeColor="text1"/>
                          <w:szCs w:val="24"/>
                          <w:lang w:eastAsia="lt-LT"/>
                        </w:rPr>
                        <w:t>mų dydžio vienam asmeniui. Mokama suma iki 3 valstybės remiamų pajamų dydžio, pateikus patirtas išlaidas įrodančius dokumentus ar išankstinio apmokėjimo sąskaitą. Nurodyti dokumentai pašalpai skirti pateikiami ne už ilgesnį nei 6 mėnesių laikotarpį iki kre</w:t>
                      </w:r>
                      <w:r w:rsidRPr="00D00B45">
                        <w:rPr>
                          <w:bCs/>
                          <w:color w:val="000000" w:themeColor="text1"/>
                          <w:szCs w:val="24"/>
                          <w:lang w:eastAsia="lt-LT"/>
                        </w:rPr>
                        <w:t>ipimosi;“.</w:t>
                      </w:r>
                    </w:p>
                  </w:sdtContent>
                </w:sdt>
              </w:sdtContent>
            </w:sdt>
          </w:sdtContent>
        </w:sdt>
        <w:sdt>
          <w:sdtPr>
            <w:rPr>
              <w:color w:val="000000" w:themeColor="text1"/>
            </w:rPr>
            <w:alias w:val="6 p."/>
            <w:tag w:val="part_3ca4bda04e644fbb90b410f18b2ea7ae"/>
            <w:id w:val="-1006669312"/>
            <w:lock w:val="sdtLocked"/>
          </w:sdtPr>
          <w:sdtEndPr/>
          <w:sdtContent>
            <w:p w14:paraId="467E3A94" w14:textId="60EB1774" w:rsidR="00CB535F" w:rsidRPr="00D00B45" w:rsidRDefault="00D00B45">
              <w:pPr>
                <w:tabs>
                  <w:tab w:val="left" w:pos="142"/>
                  <w:tab w:val="left" w:pos="9638"/>
                </w:tabs>
                <w:ind w:firstLine="886"/>
                <w:jc w:val="both"/>
                <w:rPr>
                  <w:bCs/>
                  <w:color w:val="000000" w:themeColor="text1"/>
                  <w:szCs w:val="24"/>
                  <w:lang w:eastAsia="lt-LT"/>
                </w:rPr>
              </w:pPr>
              <w:sdt>
                <w:sdtPr>
                  <w:rPr>
                    <w:color w:val="000000" w:themeColor="text1"/>
                  </w:rPr>
                  <w:alias w:val="Numeris"/>
                  <w:tag w:val="nr_3ca4bda04e644fbb90b410f18b2ea7ae"/>
                  <w:id w:val="-1992638033"/>
                  <w:lock w:val="sdtLocked"/>
                </w:sdtPr>
                <w:sdtEndPr/>
                <w:sdtContent>
                  <w:r w:rsidRPr="00D00B45">
                    <w:rPr>
                      <w:bCs/>
                      <w:color w:val="000000" w:themeColor="text1"/>
                      <w:szCs w:val="24"/>
                      <w:lang w:eastAsia="lt-LT"/>
                    </w:rPr>
                    <w:t>6</w:t>
                  </w:r>
                </w:sdtContent>
              </w:sdt>
              <w:r w:rsidRPr="00D00B45">
                <w:rPr>
                  <w:bCs/>
                  <w:color w:val="000000" w:themeColor="text1"/>
                  <w:szCs w:val="24"/>
                  <w:lang w:eastAsia="lt-LT"/>
                </w:rPr>
                <w:t xml:space="preserve">. </w:t>
              </w:r>
              <w:r w:rsidRPr="00D00B45">
                <w:rPr>
                  <w:bCs/>
                  <w:color w:val="000000" w:themeColor="text1"/>
                  <w:szCs w:val="24"/>
                  <w:lang w:eastAsia="lt-LT"/>
                </w:rPr>
                <w:t>Papildyti 34.22 papunkčiu:</w:t>
              </w:r>
            </w:p>
            <w:sdt>
              <w:sdtPr>
                <w:rPr>
                  <w:color w:val="000000" w:themeColor="text1"/>
                </w:rPr>
                <w:alias w:val="citata"/>
                <w:tag w:val="part_863d79452be6436f8bf7dff4e3de177a"/>
                <w:id w:val="1449889759"/>
                <w:lock w:val="sdtLocked"/>
              </w:sdtPr>
              <w:sdtEndPr/>
              <w:sdtContent>
                <w:sdt>
                  <w:sdtPr>
                    <w:rPr>
                      <w:color w:val="000000" w:themeColor="text1"/>
                    </w:rPr>
                    <w:alias w:val="34.22 pp."/>
                    <w:tag w:val="part_c80d1f71030945d0ad8910ce3d9b0dd5"/>
                    <w:id w:val="1187635410"/>
                    <w:lock w:val="sdtLocked"/>
                  </w:sdtPr>
                  <w:sdtEndPr/>
                  <w:sdtContent>
                    <w:p w14:paraId="2D1FF0E6" w14:textId="34A40BF2" w:rsidR="00CB535F" w:rsidRPr="00D00B45" w:rsidRDefault="00D00B45" w:rsidP="00D00B45">
                      <w:pPr>
                        <w:tabs>
                          <w:tab w:val="left" w:pos="142"/>
                          <w:tab w:val="left" w:pos="9638"/>
                        </w:tabs>
                        <w:ind w:firstLine="930"/>
                        <w:jc w:val="both"/>
                        <w:rPr>
                          <w:bCs/>
                          <w:color w:val="000000" w:themeColor="text1"/>
                          <w:szCs w:val="24"/>
                          <w:lang w:eastAsia="lt-LT"/>
                        </w:rPr>
                      </w:pPr>
                      <w:r w:rsidRPr="00D00B45">
                        <w:rPr>
                          <w:bCs/>
                          <w:color w:val="000000" w:themeColor="text1"/>
                          <w:szCs w:val="24"/>
                          <w:lang w:eastAsia="lt-LT"/>
                        </w:rPr>
                        <w:t>„</w:t>
                      </w:r>
                      <w:sdt>
                        <w:sdtPr>
                          <w:rPr>
                            <w:color w:val="000000" w:themeColor="text1"/>
                          </w:rPr>
                          <w:alias w:val="Numeris"/>
                          <w:tag w:val="nr_c80d1f71030945d0ad8910ce3d9b0dd5"/>
                          <w:id w:val="-991181933"/>
                          <w:lock w:val="sdtLocked"/>
                        </w:sdtPr>
                        <w:sdtEndPr/>
                        <w:sdtContent>
                          <w:r w:rsidRPr="00D00B45">
                            <w:rPr>
                              <w:bCs/>
                              <w:color w:val="000000" w:themeColor="text1"/>
                              <w:szCs w:val="24"/>
                              <w:lang w:eastAsia="lt-LT"/>
                            </w:rPr>
                            <w:t>34.22</w:t>
                          </w:r>
                        </w:sdtContent>
                      </w:sdt>
                      <w:r w:rsidRPr="00D00B45">
                        <w:rPr>
                          <w:bCs/>
                          <w:color w:val="000000" w:themeColor="text1"/>
                          <w:szCs w:val="24"/>
                          <w:lang w:eastAsia="lt-LT"/>
                        </w:rPr>
                        <w:t xml:space="preserve">. </w:t>
                      </w:r>
                      <w:r w:rsidRPr="00D00B45">
                        <w:rPr>
                          <w:bCs/>
                          <w:color w:val="000000" w:themeColor="text1"/>
                          <w:szCs w:val="24"/>
                          <w:lang w:eastAsia="lt-LT"/>
                        </w:rPr>
                        <w:t xml:space="preserve">dėl vienkartinės pašalpos skyrimo asmenims (vieniems ar dviem bendrai gyvenantiems </w:t>
                      </w:r>
                      <w:r w:rsidRPr="00D00B45">
                        <w:rPr>
                          <w:color w:val="000000" w:themeColor="text1"/>
                          <w:szCs w:val="24"/>
                          <w:shd w:val="clear" w:color="auto" w:fill="FFFFFF"/>
                        </w:rPr>
                        <w:t>neįgaliems asmenims; asmenims, gaunantiems senatvės pensiją; asmenims, vieniems auginantiems vaikus</w:t>
                      </w:r>
                      <w:r w:rsidRPr="00D00B45">
                        <w:rPr>
                          <w:color w:val="000000" w:themeColor="text1"/>
                          <w:szCs w:val="24"/>
                        </w:rPr>
                        <w:t xml:space="preserve"> ir, vadovaujan</w:t>
                      </w:r>
                      <w:r w:rsidRPr="00D00B45">
                        <w:rPr>
                          <w:color w:val="000000" w:themeColor="text1"/>
                          <w:szCs w:val="24"/>
                        </w:rPr>
                        <w:t xml:space="preserve">tis </w:t>
                      </w:r>
                      <w:r w:rsidRPr="00D00B45">
                        <w:rPr>
                          <w:color w:val="000000" w:themeColor="text1"/>
                          <w:szCs w:val="24"/>
                          <w:lang w:eastAsia="lt-LT"/>
                        </w:rPr>
                        <w:t xml:space="preserve">Piniginės socialinės paramos nepasiturintiems gyventojams </w:t>
                      </w:r>
                      <w:r w:rsidRPr="00D00B45">
                        <w:rPr>
                          <w:color w:val="000000" w:themeColor="text1"/>
                          <w:szCs w:val="24"/>
                        </w:rPr>
                        <w:t>įstatymo 25 straipsnio 1 dalimi,</w:t>
                      </w:r>
                      <w:r w:rsidRPr="00D00B45">
                        <w:rPr>
                          <w:color w:val="000000" w:themeColor="text1"/>
                          <w:szCs w:val="24"/>
                          <w:shd w:val="clear" w:color="auto" w:fill="FFFFFF"/>
                        </w:rPr>
                        <w:t xml:space="preserve"> išnaudojusiems visas </w:t>
                      </w:r>
                      <w:r w:rsidRPr="00D00B45">
                        <w:rPr>
                          <w:color w:val="000000" w:themeColor="text1"/>
                          <w:szCs w:val="24"/>
                        </w:rPr>
                        <w:t xml:space="preserve">teisėtas kitų pajamų gavimo galimybes) </w:t>
                      </w:r>
                      <w:r w:rsidRPr="00D00B45">
                        <w:rPr>
                          <w:bCs/>
                          <w:color w:val="000000" w:themeColor="text1"/>
                          <w:szCs w:val="24"/>
                          <w:lang w:eastAsia="lt-LT"/>
                        </w:rPr>
                        <w:t>vandentiekio sutvarkymui (po įvykusios vandentiekio ar kanalizacijos vamzdžių avarijos) apmokėti, pel</w:t>
                      </w:r>
                      <w:r w:rsidRPr="00D00B45">
                        <w:rPr>
                          <w:bCs/>
                          <w:color w:val="000000" w:themeColor="text1"/>
                          <w:szCs w:val="24"/>
                          <w:lang w:eastAsia="lt-LT"/>
                        </w:rPr>
                        <w:t>ėsių naikinimo, kaminų, krosnių remonto, elektros instaliacijai įrengti (po įvykusio avarinio gedimo), būtiniausiems remonto darbams (įvykusios avarijos padariniams pašalinti), jei vieno gyvenančio asmens pajamos neviršija 3,5 valstybės remiamų pajamų dydž</w:t>
                      </w:r>
                      <w:r w:rsidRPr="00D00B45">
                        <w:rPr>
                          <w:bCs/>
                          <w:color w:val="000000" w:themeColor="text1"/>
                          <w:szCs w:val="24"/>
                          <w:lang w:eastAsia="lt-LT"/>
                        </w:rPr>
                        <w:t xml:space="preserve">io, o bendrai gyvenančių asmenų pajamos neviršija 2,5 valstybės remiamų pajamų dydžio vienam asmeniui. Mokama suma iki 3 </w:t>
                      </w:r>
                      <w:r w:rsidRPr="00D00B45">
                        <w:rPr>
                          <w:bCs/>
                          <w:color w:val="000000" w:themeColor="text1"/>
                          <w:szCs w:val="24"/>
                          <w:lang w:eastAsia="lt-LT"/>
                        </w:rPr>
                        <w:t xml:space="preserve"> </w:t>
                      </w:r>
                      <w:r w:rsidRPr="00D00B45">
                        <w:rPr>
                          <w:bCs/>
                          <w:color w:val="000000" w:themeColor="text1"/>
                          <w:szCs w:val="24"/>
                          <w:lang w:eastAsia="lt-LT"/>
                        </w:rPr>
                        <w:t>valstybės remiamų pajamų dydžio, pateikus išlaidas įrodančius dokumentus. Nurodyti dokumentai pašalpai skirti pateikiami ne už ilgesnį</w:t>
                      </w:r>
                      <w:r w:rsidRPr="00D00B45">
                        <w:rPr>
                          <w:bCs/>
                          <w:color w:val="000000" w:themeColor="text1"/>
                          <w:szCs w:val="24"/>
                          <w:lang w:eastAsia="lt-LT"/>
                        </w:rPr>
                        <w:t xml:space="preserve"> nei 6 mėnesių laikotarpį iki kreipimosi.“</w:t>
                      </w:r>
                    </w:p>
                  </w:sdtContent>
                </w:sdt>
              </w:sdtContent>
            </w:sdt>
          </w:sdtContent>
        </w:sdt>
        <w:sdt>
          <w:sdtPr>
            <w:rPr>
              <w:color w:val="000000" w:themeColor="text1"/>
            </w:rPr>
            <w:alias w:val="signatura"/>
            <w:tag w:val="part_0f161ed184ed4025aa40477aec131583"/>
            <w:id w:val="-1194613237"/>
            <w:lock w:val="sdtLocked"/>
          </w:sdtPr>
          <w:sdtEndPr/>
          <w:sdtContent>
            <w:p w14:paraId="33DEDA16" w14:textId="77777777" w:rsidR="00D00B45" w:rsidRDefault="00D00B45" w:rsidP="00D00B45">
              <w:pPr>
                <w:jc w:val="both"/>
                <w:rPr>
                  <w:color w:val="000000" w:themeColor="text1"/>
                </w:rPr>
              </w:pPr>
            </w:p>
            <w:p w14:paraId="267E7A9E" w14:textId="77777777" w:rsidR="00D00B45" w:rsidRDefault="00D00B45" w:rsidP="00D00B45">
              <w:pPr>
                <w:jc w:val="both"/>
                <w:rPr>
                  <w:color w:val="000000" w:themeColor="text1"/>
                </w:rPr>
              </w:pPr>
            </w:p>
            <w:p w14:paraId="2D758921" w14:textId="77777777" w:rsidR="00D00B45" w:rsidRDefault="00D00B45" w:rsidP="00D00B45">
              <w:pPr>
                <w:jc w:val="both"/>
                <w:rPr>
                  <w:color w:val="000000" w:themeColor="text1"/>
                </w:rPr>
              </w:pPr>
            </w:p>
            <w:p w14:paraId="605D98BE" w14:textId="42B178D6" w:rsidR="00CB535F" w:rsidRPr="00D00B45" w:rsidRDefault="00D00B45" w:rsidP="00D00B45">
              <w:pPr>
                <w:jc w:val="both"/>
                <w:rPr>
                  <w:color w:val="000000" w:themeColor="text1"/>
                  <w:szCs w:val="24"/>
                  <w:lang w:val="en-US" w:eastAsia="ar-SA"/>
                </w:rPr>
              </w:pPr>
              <w:bookmarkStart w:id="0" w:name="_GoBack"/>
              <w:bookmarkEnd w:id="0"/>
              <w:r w:rsidRPr="00D00B45">
                <w:rPr>
                  <w:color w:val="000000" w:themeColor="text1"/>
                  <w:szCs w:val="24"/>
                  <w:lang w:eastAsia="lt-LT"/>
                </w:rPr>
                <w:t>Savivaldybės meras</w:t>
              </w:r>
              <w:r w:rsidRPr="00D00B45">
                <w:rPr>
                  <w:color w:val="000000" w:themeColor="text1"/>
                  <w:szCs w:val="24"/>
                  <w:lang w:eastAsia="lt-LT"/>
                </w:rPr>
                <w:tab/>
              </w:r>
              <w:r w:rsidRPr="00D00B45">
                <w:rPr>
                  <w:color w:val="000000" w:themeColor="text1"/>
                  <w:szCs w:val="24"/>
                  <w:lang w:eastAsia="lt-LT"/>
                </w:rPr>
                <w:tab/>
              </w:r>
              <w:r w:rsidRPr="00D00B45">
                <w:rPr>
                  <w:color w:val="000000" w:themeColor="text1"/>
                  <w:szCs w:val="24"/>
                  <w:lang w:eastAsia="lt-LT"/>
                </w:rPr>
                <w:tab/>
              </w:r>
              <w:r w:rsidRPr="00D00B45">
                <w:rPr>
                  <w:color w:val="000000" w:themeColor="text1"/>
                  <w:szCs w:val="24"/>
                  <w:lang w:eastAsia="lt-LT"/>
                </w:rPr>
                <w:tab/>
              </w:r>
              <w:r w:rsidRPr="00D00B45">
                <w:rPr>
                  <w:color w:val="000000" w:themeColor="text1"/>
                  <w:szCs w:val="24"/>
                  <w:lang w:eastAsia="lt-LT"/>
                </w:rPr>
                <w:tab/>
                <w:t xml:space="preserve">   Artūras Visockas</w:t>
              </w:r>
            </w:p>
          </w:sdtContent>
        </w:sdt>
      </w:sdtContent>
    </w:sdt>
    <w:sectPr w:rsidR="00CB535F" w:rsidRPr="00D00B45">
      <w:headerReference w:type="even" r:id="rId9"/>
      <w:headerReference w:type="default" r:id="rId10"/>
      <w:footerReference w:type="even" r:id="rId11"/>
      <w:footerReference w:type="default" r:id="rId12"/>
      <w:headerReference w:type="first" r:id="rId13"/>
      <w:footerReference w:type="first" r:id="rId14"/>
      <w:pgSz w:w="11906" w:h="16838" w:code="9"/>
      <w:pgMar w:top="851" w:right="567" w:bottom="1134" w:left="1701" w:header="567" w:footer="0" w:gutter="0"/>
      <w:cols w:space="1296"/>
      <w:formProt w:val="0"/>
      <w:titlePg/>
      <w:docGrid w:linePitch="360" w:charSpace="-204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A49EB4F" w14:textId="77777777" w:rsidR="00CB535F" w:rsidRDefault="00D00B45">
      <w:pPr>
        <w:rPr>
          <w:sz w:val="22"/>
          <w:szCs w:val="22"/>
        </w:rPr>
      </w:pPr>
      <w:r>
        <w:rPr>
          <w:sz w:val="22"/>
          <w:szCs w:val="22"/>
        </w:rPr>
        <w:separator/>
      </w:r>
    </w:p>
  </w:endnote>
  <w:endnote w:type="continuationSeparator" w:id="0">
    <w:p w14:paraId="45CB14F2" w14:textId="77777777" w:rsidR="00CB535F" w:rsidRDefault="00D00B45">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horndale">
    <w:altName w:val="Times New Roman"/>
    <w:charset w:val="00"/>
    <w:family w:val="roman"/>
    <w:pitch w:val="variable"/>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014F94" w14:textId="77777777" w:rsidR="00CB535F" w:rsidRDefault="00CB535F">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538B3F" w14:textId="77777777" w:rsidR="00CB535F" w:rsidRDefault="00CB535F">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BF3F80" w14:textId="77777777" w:rsidR="00CB535F" w:rsidRDefault="00CB535F">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3BD12C" w14:textId="77777777" w:rsidR="00CB535F" w:rsidRDefault="00D00B45">
      <w:pPr>
        <w:rPr>
          <w:sz w:val="22"/>
          <w:szCs w:val="22"/>
        </w:rPr>
      </w:pPr>
      <w:r>
        <w:rPr>
          <w:sz w:val="22"/>
          <w:szCs w:val="22"/>
        </w:rPr>
        <w:separator/>
      </w:r>
    </w:p>
  </w:footnote>
  <w:footnote w:type="continuationSeparator" w:id="0">
    <w:p w14:paraId="14072DAA" w14:textId="77777777" w:rsidR="00CB535F" w:rsidRDefault="00D00B45">
      <w:pPr>
        <w:rPr>
          <w:sz w:val="22"/>
          <w:szCs w:val="22"/>
        </w:rPr>
      </w:pPr>
      <w:r>
        <w:rPr>
          <w:sz w:val="22"/>
          <w:szCs w:val="22"/>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193604" w14:textId="77777777" w:rsidR="00CB535F" w:rsidRDefault="00CB535F">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0AA62B" w14:textId="03EBFA61" w:rsidR="00CB535F" w:rsidRDefault="00D00B45">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noProof/>
        <w:szCs w:val="24"/>
      </w:rPr>
      <w:t>2</w:t>
    </w:r>
    <w:r>
      <w:rPr>
        <w:szCs w:val="24"/>
      </w:rPr>
      <w:fldChar w:fldCharType="end"/>
    </w:r>
  </w:p>
  <w:p w14:paraId="72958B85" w14:textId="77777777" w:rsidR="00CB535F" w:rsidRDefault="00CB535F">
    <w:pPr>
      <w:tabs>
        <w:tab w:val="center" w:pos="4819"/>
        <w:tab w:val="right" w:pos="9638"/>
      </w:tabs>
      <w:rPr>
        <w:sz w:val="22"/>
        <w:szCs w:val="22"/>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85C9F5" w14:textId="77777777" w:rsidR="00CB535F" w:rsidRDefault="00CB535F">
    <w:pPr>
      <w:tabs>
        <w:tab w:val="center" w:pos="4819"/>
        <w:tab w:val="right" w:pos="9638"/>
      </w:tabs>
      <w:rPr>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33BF"/>
    <w:rsid w:val="001433BF"/>
    <w:rsid w:val="00CB535F"/>
    <w:rsid w:val="00D00B4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1B775A"/>
  <w15:chartTrackingRefBased/>
  <w15:docId w15:val="{9BCE565A-FDD3-450B-B041-C8DEBF5355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254930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ee1b375e23c747b49bf37fb25482860f" PartId="03d6262e8399411998c1b7bea560a45e">
    <Part Type="preambule" DocPartId="d8352f3f1ab9412ab0f0365af6eb84f7" PartId="90110a36a9174f4693cf038c7b193316"/>
    <Part Type="pastraipa" DocPartId="35cb0a60494548f982743ffab9c5e6fc" PartId="a411dcdc8f874491ace895a1c595a6c2"/>
    <Part Type="punktas" Nr="1" Abbr="1 p." DocPartId="f31ada9e3b094c628da167fd3039c8cb" PartId="a9b593fcf22e4722acfe8c49a0a2c20f">
      <Part Type="citata" DocPartId="e6a33b29254e410c9061ceabc53fb6b6" PartId="c98b2c6aa10f4c04943a8936b85a35d4">
        <Part Type="papunktis" Nr="31.1" Abbr="31.1 pp." DocPartId="3dbd21b8973b496ea340a535e71bbb43" PartId="d892e383d7ca45548597a18214d01f26"/>
      </Part>
    </Part>
    <Part Type="punktas" Nr="2" Abbr="2 p." DocPartId="c468a8bc8a91410c9843b88c736ad2fc" PartId="d74e18fe09d840989bd2d5c8ca478cb8">
      <Part Type="citata" DocPartId="0e096fb9720f4eeab476d63b7ca0a4c7" PartId="71d836ed13064b90b3e545bfd6ae3c17">
        <Part Type="papunktis" Nr="32.8" Abbr="32.8 pp." DocPartId="cb7abc46dd684d27a9686d0209952a62" PartId="b574b0d1ce1a41668564a070cbd11313"/>
      </Part>
    </Part>
    <Part Type="punktas" Nr="3" Abbr="3 p." DocPartId="6c093632ab58449dabe7e2d63fd67a35" PartId="7a5c0aceadc84a4295cb1e2e6976d0a9">
      <Part Type="citata" DocPartId="d05427e50de04fd892ec3e6e89be8043" PartId="212ee49fd8634a4d95dceac0995666a8">
        <Part Type="papunktis" Nr="34.3" Abbr="34.3 pp." DocPartId="08fb347b30cc4e81ab4bd710537e5699" PartId="308a5c77747d46b395acbf4f81fbd706"/>
      </Part>
    </Part>
    <Part Type="punktas" Nr="4" Abbr="4 p." DocPartId="e474daf4743b46689ede101319b95d6d" PartId="dee4788651d74fcf93d8dfa8c75871bd">
      <Part Type="citata" DocPartId="2f105ab50e7247d7991aa6eab1774896" PartId="ab8ccb45f26e43308ce382372697a440">
        <Part Type="papunktis" Nr="34.13" Abbr="34.13 pp." DocPartId="9ba41b15f2424d65a237e562662b0886" PartId="48b9e32d22b846ab8575e44db6a0ccf7"/>
      </Part>
    </Part>
    <Part Type="punktas" Nr="5" Abbr="5 p." DocPartId="3dbf8e872db24943acd7714a9a918724" PartId="e034d3beb4c14ef0bc33a51c3ba97722">
      <Part Type="citata" DocPartId="66f6ebdbbe3c4afba16207fdb0c90861" PartId="ef69d49d66644ed08fe0ead6b4e981bc">
        <Part Type="papunktis" Nr="34.21" Abbr="34.21 pp." DocPartId="f98534ef225443c9919b40e39a78919e" PartId="dc8ec99c73ac44dcb70133fc60f9a3ba"/>
      </Part>
    </Part>
    <Part Type="punktas" Nr="6" Abbr="6 p." DocPartId="6a539c587c83475b9ce8616500a51700" PartId="3ca4bda04e644fbb90b410f18b2ea7ae">
      <Part Type="citata" DocPartId="f2417d7c087f4197a82a6a1cc8d819fb" PartId="863d79452be6436f8bf7dff4e3de177a">
        <Part Type="papunktis" Nr="34.22" Abbr="34.22 pp." DocPartId="4e946c90a04d4880ba075c3cc3996050" PartId="c80d1f71030945d0ad8910ce3d9b0dd5"/>
      </Part>
    </Part>
    <Part Type="signatura" DocPartId="208b4af7a5a040d3b6b7480a16ffe2be" PartId="0f161ed184ed4025aa40477aec131583"/>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086AF1-79A3-4AD0-BD71-0E1F9D0DE873}">
  <ds:schemaRefs>
    <ds:schemaRef ds:uri="http://lrs.lt/TAIS/DocParts"/>
  </ds:schemaRefs>
</ds:datastoreItem>
</file>

<file path=customXml/itemProps2.xml><?xml version="1.0" encoding="utf-8"?>
<ds:datastoreItem xmlns:ds="http://schemas.openxmlformats.org/officeDocument/2006/customXml" ds:itemID="{840DDB4D-2949-48EB-91B6-F3EE0DD774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3928</Words>
  <Characters>2240</Characters>
  <Application>Microsoft Office Word</Application>
  <DocSecurity>0</DocSecurity>
  <Lines>18</Lines>
  <Paragraphs>12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6156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Ingrida Kukanauzienė</dc:creator>
  <cp:lastModifiedBy>GUMBYTĖ Danguolė</cp:lastModifiedBy>
  <cp:revision>3</cp:revision>
  <cp:lastPrinted>2021-12-29T13:11:00Z</cp:lastPrinted>
  <dcterms:created xsi:type="dcterms:W3CDTF">2022-02-03T16:58:00Z</dcterms:created>
  <dcterms:modified xsi:type="dcterms:W3CDTF">2022-02-04T07:05:00Z</dcterms:modified>
</cp:coreProperties>
</file>