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4243debc8014c6ca78b76620e0d9d94"/>
        <w:id w:val="2134821240"/>
        <w:lock w:val="sdtLocked"/>
      </w:sdtPr>
      <w:sdtEndPr/>
      <w:sdtContent>
        <w:p w14:paraId="69FF3F46" w14:textId="77777777" w:rsidR="002B1AC7" w:rsidRDefault="002B1AC7">
          <w:pPr>
            <w:tabs>
              <w:tab w:val="center" w:pos="4819"/>
              <w:tab w:val="right" w:pos="9638"/>
            </w:tabs>
            <w:jc w:val="right"/>
          </w:pPr>
        </w:p>
        <w:p w14:paraId="69FF3F47" w14:textId="77777777" w:rsidR="002B1AC7" w:rsidRDefault="007364AE">
          <w:pPr>
            <w:jc w:val="center"/>
            <w:rPr>
              <w:b/>
              <w:bCs/>
            </w:rPr>
          </w:pPr>
          <w:r>
            <w:rPr>
              <w:noProof/>
              <w:lang w:eastAsia="lt-LT"/>
            </w:rPr>
            <w:drawing>
              <wp:inline distT="0" distB="0" distL="0" distR="0" wp14:anchorId="69FF3F90" wp14:editId="69FF3F91">
                <wp:extent cx="523875" cy="619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14:paraId="69FF3F48" w14:textId="07647F74" w:rsidR="002B1AC7" w:rsidRDefault="007364AE">
          <w:pPr>
            <w:jc w:val="center"/>
            <w:rPr>
              <w:b/>
            </w:rPr>
          </w:pPr>
          <w:r>
            <w:rPr>
              <w:b/>
            </w:rPr>
            <w:t>LIETUVOS RESPUBLIKOS APLINKOS MINISTRAS</w:t>
          </w:r>
        </w:p>
        <w:p w14:paraId="357A3698" w14:textId="77777777" w:rsidR="007364AE" w:rsidRDefault="007364AE">
          <w:pPr>
            <w:jc w:val="center"/>
            <w:rPr>
              <w:b/>
            </w:rPr>
          </w:pPr>
        </w:p>
        <w:p w14:paraId="69FF3F49" w14:textId="77777777" w:rsidR="002B1AC7" w:rsidRDefault="007364AE">
          <w:pPr>
            <w:jc w:val="center"/>
            <w:rPr>
              <w:b/>
            </w:rPr>
          </w:pPr>
          <w:r>
            <w:rPr>
              <w:b/>
            </w:rPr>
            <w:t>ĮSAKYMAS</w:t>
          </w:r>
        </w:p>
        <w:p w14:paraId="69FF3F4A" w14:textId="77777777" w:rsidR="002B1AC7" w:rsidRDefault="007364AE">
          <w:pPr>
            <w:jc w:val="center"/>
            <w:rPr>
              <w:b/>
              <w:szCs w:val="24"/>
            </w:rPr>
          </w:pPr>
          <w:r>
            <w:rPr>
              <w:b/>
              <w:szCs w:val="24"/>
            </w:rPr>
            <w:t xml:space="preserve">DĖL LIETUVOS RESPUBLIKOS APLINKOS MINISTRO 2004 M. BALANDŽIO 15 D. ĮSAKYMO </w:t>
          </w:r>
          <w:r>
            <w:rPr>
              <w:b/>
              <w:iCs/>
              <w:color w:val="000000"/>
              <w:szCs w:val="24"/>
            </w:rPr>
            <w:t>NR. D1-187</w:t>
          </w:r>
          <w:r>
            <w:rPr>
              <w:b/>
              <w:szCs w:val="24"/>
            </w:rPr>
            <w:t xml:space="preserve"> „DĖL APLINKOSAUGOS SĄLYGŲ PLAUKIOTI VANDENS TELKINIUOSE PLAUKIOJIMO PRIEMONĖMIS PATVIRTINIMO“ PAKEITIMO</w:t>
          </w:r>
        </w:p>
        <w:p w14:paraId="69FF3F4D" w14:textId="77777777" w:rsidR="002B1AC7" w:rsidRDefault="002B1AC7">
          <w:pPr>
            <w:rPr>
              <w:lang w:eastAsia="lt-LT"/>
            </w:rPr>
          </w:pPr>
        </w:p>
        <w:p w14:paraId="69FF3F4E" w14:textId="77777777" w:rsidR="002B1AC7" w:rsidRDefault="007364AE">
          <w:pPr>
            <w:jc w:val="center"/>
            <w:rPr>
              <w:lang w:eastAsia="lt-LT"/>
            </w:rPr>
          </w:pPr>
          <w:r>
            <w:rPr>
              <w:lang w:eastAsia="lt-LT"/>
            </w:rPr>
            <w:t>2015 m. spalio 23 d. Nr. D1-774</w:t>
          </w:r>
        </w:p>
        <w:p w14:paraId="69FF3F4F" w14:textId="3A5DE699" w:rsidR="002B1AC7" w:rsidRDefault="007364AE">
          <w:pPr>
            <w:jc w:val="center"/>
            <w:rPr>
              <w:lang w:eastAsia="lt-LT"/>
            </w:rPr>
          </w:pPr>
          <w:r>
            <w:rPr>
              <w:lang w:eastAsia="lt-LT"/>
            </w:rPr>
            <w:t>Vilnius</w:t>
          </w:r>
        </w:p>
        <w:p w14:paraId="3F6456D8" w14:textId="77777777" w:rsidR="007364AE" w:rsidRDefault="007364AE" w:rsidP="007364AE">
          <w:pPr>
            <w:rPr>
              <w:lang w:eastAsia="lt-LT"/>
            </w:rPr>
          </w:pPr>
        </w:p>
        <w:p w14:paraId="69FF3F50" w14:textId="77777777" w:rsidR="002B1AC7" w:rsidRDefault="002B1AC7">
          <w:pPr>
            <w:rPr>
              <w:color w:val="000000"/>
              <w:szCs w:val="24"/>
              <w:lang w:eastAsia="lt-LT"/>
            </w:rPr>
          </w:pPr>
        </w:p>
        <w:sdt>
          <w:sdtPr>
            <w:alias w:val="preambule"/>
            <w:tag w:val="part_582c220488e14e04a6a33a364aca5b75"/>
            <w:id w:val="798885872"/>
            <w:lock w:val="sdtLocked"/>
          </w:sdtPr>
          <w:sdtEndPr/>
          <w:sdtContent>
            <w:p w14:paraId="69FF3F51" w14:textId="77777777" w:rsidR="002B1AC7" w:rsidRDefault="007364AE">
              <w:pPr>
                <w:spacing w:line="276" w:lineRule="auto"/>
                <w:ind w:firstLine="567"/>
                <w:jc w:val="both"/>
                <w:rPr>
                  <w:szCs w:val="24"/>
                  <w:lang w:eastAsia="lt-LT"/>
                </w:rPr>
              </w:pPr>
              <w:r>
                <w:rPr>
                  <w:szCs w:val="24"/>
                  <w:lang w:eastAsia="lt-LT"/>
                </w:rPr>
                <w:t>P a k e i č i u</w:t>
              </w:r>
              <w:r>
                <w:rPr>
                  <w:spacing w:val="33"/>
                  <w:szCs w:val="24"/>
                  <w:lang w:eastAsia="lt-LT"/>
                </w:rPr>
                <w:t xml:space="preserve"> </w:t>
              </w:r>
              <w:r>
                <w:rPr>
                  <w:szCs w:val="24"/>
                  <w:lang w:eastAsia="lt-LT"/>
                </w:rPr>
                <w:t>Aplinkosaugos sąlygas plaukioti vandens telkiniuose plaukiojimo priemonėmis, patvirtintas Lietuvos Respublikos aplinkos ministro 2004 m. balandžio 15 d. įsakymu Nr. D1-187 „Dėl Aplinkosaugos sąlygų plaukioti vandens telkiniuose plaukiojimo priemonėmis patvirtinimo“:</w:t>
              </w:r>
            </w:p>
          </w:sdtContent>
        </w:sdt>
        <w:sdt>
          <w:sdtPr>
            <w:alias w:val="1 p."/>
            <w:tag w:val="part_962df093b9bb437da16b968a4ff54755"/>
            <w:id w:val="776218091"/>
            <w:lock w:val="sdtLocked"/>
          </w:sdtPr>
          <w:sdtEndPr/>
          <w:sdtContent>
            <w:p w14:paraId="69FF3F52" w14:textId="7159A52A" w:rsidR="002B1AC7" w:rsidRDefault="00CD6C55">
              <w:pPr>
                <w:spacing w:line="276" w:lineRule="auto"/>
                <w:ind w:firstLine="567"/>
                <w:jc w:val="both"/>
                <w:rPr>
                  <w:szCs w:val="24"/>
                  <w:lang w:eastAsia="lt-LT"/>
                </w:rPr>
              </w:pPr>
              <w:sdt>
                <w:sdtPr>
                  <w:alias w:val="Numeris"/>
                  <w:tag w:val="nr_962df093b9bb437da16b968a4ff54755"/>
                  <w:id w:val="-902603688"/>
                  <w:lock w:val="sdtLocked"/>
                </w:sdtPr>
                <w:sdtEndPr/>
                <w:sdtContent>
                  <w:r w:rsidR="007364AE">
                    <w:rPr>
                      <w:szCs w:val="24"/>
                    </w:rPr>
                    <w:t>1</w:t>
                  </w:r>
                </w:sdtContent>
              </w:sdt>
              <w:r w:rsidR="007364AE">
                <w:rPr>
                  <w:szCs w:val="24"/>
                </w:rPr>
                <w:t xml:space="preserve">. Pakeičiu 2.5 </w:t>
              </w:r>
              <w:r w:rsidR="007364AE">
                <w:rPr>
                  <w:szCs w:val="24"/>
                  <w:lang w:eastAsia="lt-LT"/>
                </w:rPr>
                <w:t>papunktį ir jį išdėstau taip:</w:t>
              </w:r>
            </w:p>
            <w:sdt>
              <w:sdtPr>
                <w:alias w:val="citata"/>
                <w:tag w:val="part_1c67d163f022415f8e613aab18fa87c6"/>
                <w:id w:val="493773719"/>
                <w:lock w:val="sdtLocked"/>
              </w:sdtPr>
              <w:sdtEndPr/>
              <w:sdtContent>
                <w:sdt>
                  <w:sdtPr>
                    <w:alias w:val="2.5 p."/>
                    <w:tag w:val="part_8eb593a06d2544ee8f7ef11a4a921505"/>
                    <w:id w:val="-1899348613"/>
                    <w:lock w:val="sdtLocked"/>
                  </w:sdtPr>
                  <w:sdtEndPr/>
                  <w:sdtContent>
                    <w:p w14:paraId="69FF3F53" w14:textId="6035A377" w:rsidR="002B1AC7" w:rsidRDefault="007364AE">
                      <w:pPr>
                        <w:ind w:firstLine="567"/>
                        <w:jc w:val="both"/>
                        <w:rPr>
                          <w:rFonts w:eastAsia="Calibri"/>
                          <w:szCs w:val="24"/>
                        </w:rPr>
                      </w:pPr>
                      <w:r>
                        <w:rPr>
                          <w:szCs w:val="24"/>
                          <w:lang w:eastAsia="lt-LT"/>
                        </w:rPr>
                        <w:t>„</w:t>
                      </w:r>
                      <w:sdt>
                        <w:sdtPr>
                          <w:alias w:val="Numeris"/>
                          <w:tag w:val="nr_8eb593a06d2544ee8f7ef11a4a921505"/>
                          <w:id w:val="-377856125"/>
                          <w:lock w:val="sdtLocked"/>
                        </w:sdtPr>
                        <w:sdtEnd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p>
                  </w:sdtContent>
                </w:sdt>
              </w:sdtContent>
            </w:sdt>
          </w:sdtContent>
        </w:sdt>
        <w:sdt>
          <w:sdtPr>
            <w:alias w:val="2 p."/>
            <w:tag w:val="part_b3cfd3dec5d94f8da4c0df0712d0e2b3"/>
            <w:id w:val="-287128402"/>
            <w:lock w:val="sdtLocked"/>
            <w:placeholder>
              <w:docPart w:val="DefaultPlaceholder_1082065158"/>
            </w:placeholder>
          </w:sdtPr>
          <w:sdtEndPr>
            <w:rPr>
              <w:rFonts w:eastAsia="Calibri"/>
              <w:szCs w:val="24"/>
            </w:rPr>
          </w:sdtEndPr>
          <w:sdtContent>
            <w:p w14:paraId="69FF3F54" w14:textId="401B6EAD" w:rsidR="002B1AC7" w:rsidRDefault="00CD6C55">
              <w:pPr>
                <w:spacing w:line="276" w:lineRule="auto"/>
                <w:ind w:firstLine="567"/>
                <w:jc w:val="both"/>
                <w:rPr>
                  <w:szCs w:val="24"/>
                  <w:lang w:eastAsia="lt-LT"/>
                </w:rPr>
              </w:pPr>
              <w:sdt>
                <w:sdtPr>
                  <w:alias w:val="Numeris"/>
                  <w:tag w:val="nr_b3cfd3dec5d94f8da4c0df0712d0e2b3"/>
                  <w:id w:val="-426271357"/>
                  <w:lock w:val="sdtLocked"/>
                </w:sdtPr>
                <w:sdtEndPr/>
                <w:sdtContent>
                  <w:r w:rsidR="007364AE">
                    <w:rPr>
                      <w:rFonts w:eastAsia="Calibri"/>
                      <w:szCs w:val="24"/>
                    </w:rPr>
                    <w:t>2</w:t>
                  </w:r>
                </w:sdtContent>
              </w:sdt>
              <w:r w:rsidR="007364AE">
                <w:rPr>
                  <w:rFonts w:eastAsia="Calibri"/>
                  <w:szCs w:val="24"/>
                </w:rPr>
                <w:t xml:space="preserve">. </w:t>
              </w:r>
              <w:r w:rsidR="007364AE">
                <w:rPr>
                  <w:szCs w:val="24"/>
                </w:rPr>
                <w:t xml:space="preserve">Papildau 14.2.4 </w:t>
              </w:r>
              <w:r w:rsidR="007364AE">
                <w:rPr>
                  <w:szCs w:val="24"/>
                  <w:lang w:eastAsia="lt-LT"/>
                </w:rPr>
                <w:t>papunkčiu:</w:t>
              </w:r>
            </w:p>
            <w:sdt>
              <w:sdtPr>
                <w:rPr>
                  <w:szCs w:val="24"/>
                  <w:lang w:eastAsia="lt-LT"/>
                </w:rPr>
                <w:alias w:val="citata"/>
                <w:tag w:val="part_4d818216f727496a953c582c9ab3db27"/>
                <w:id w:val="-1141950938"/>
                <w:lock w:val="sdtLocked"/>
                <w:placeholder>
                  <w:docPart w:val="DefaultPlaceholder_1082065158"/>
                </w:placeholder>
              </w:sdtPr>
              <w:sdtEndPr>
                <w:rPr>
                  <w:rFonts w:eastAsia="Calibri"/>
                  <w:lang w:eastAsia="en-US"/>
                </w:rPr>
              </w:sdtEndPr>
              <w:sdtContent>
                <w:sdt>
                  <w:sdtPr>
                    <w:rPr>
                      <w:szCs w:val="24"/>
                      <w:lang w:eastAsia="lt-LT"/>
                    </w:rPr>
                    <w:alias w:val="14.2.4 p."/>
                    <w:tag w:val="part_9255e9c9ac0d4e9185105cb1b137238b"/>
                    <w:id w:val="1877041077"/>
                    <w:lock w:val="sdtLocked"/>
                    <w:placeholder>
                      <w:docPart w:val="DefaultPlaceholder_1082065158"/>
                    </w:placeholder>
                  </w:sdtPr>
                  <w:sdtEndPr>
                    <w:rPr>
                      <w:rFonts w:eastAsia="Calibri"/>
                      <w:lang w:eastAsia="en-US"/>
                    </w:rPr>
                  </w:sdtEndPr>
                  <w:sdtContent>
                    <w:p w14:paraId="69FF3F55" w14:textId="596735A8" w:rsidR="002B1AC7" w:rsidRDefault="007364AE" w:rsidP="00CD6C55">
                      <w:pPr>
                        <w:spacing w:line="276" w:lineRule="auto"/>
                        <w:ind w:firstLine="567"/>
                        <w:jc w:val="both"/>
                        <w:rPr>
                          <w:rFonts w:eastAsia="Calibri"/>
                          <w:szCs w:val="24"/>
                        </w:rPr>
                      </w:pPr>
                      <w:r>
                        <w:rPr>
                          <w:szCs w:val="24"/>
                          <w:lang w:eastAsia="lt-LT"/>
                        </w:rPr>
                        <w:t>„</w:t>
                      </w:r>
                      <w:sdt>
                        <w:sdtPr>
                          <w:rPr>
                            <w:szCs w:val="24"/>
                            <w:lang w:eastAsia="lt-LT"/>
                          </w:rPr>
                          <w:alias w:val="Numeris"/>
                          <w:tag w:val="nr_9255e9c9ac0d4e9185105cb1b137238b"/>
                          <w:id w:val="246160486"/>
                          <w:lock w:val="sdtLocked"/>
                          <w:placeholder>
                            <w:docPart w:val="DefaultPlaceholder_1082065158"/>
                          </w:placeholder>
                        </w:sdtPr>
                        <w:sdtEndPr>
                          <w:rPr>
                            <w:lang w:eastAsia="en-US"/>
                          </w:rPr>
                        </w:sdtEndPr>
                        <w:sdtContent>
                          <w:r>
                            <w:rPr>
                              <w:szCs w:val="24"/>
                            </w:rPr>
                            <w:t>14.2.4</w:t>
                          </w:r>
                        </w:sdtContent>
                      </w:sdt>
                      <w:r>
                        <w:rPr>
                          <w:szCs w:val="24"/>
                        </w:rPr>
                        <w:t>. kai vykdomos sporto pratybos, sporto renginiai ir žvejybos varžybos šių Aplinkosaugos sąlygų priede nurodytuose vandens telkiniuose ir šiame priede nustatytomis sąlygomis“.</w:t>
                      </w:r>
                      <w:r>
                        <w:rPr>
                          <w:rFonts w:eastAsia="Calibri"/>
                          <w:szCs w:val="24"/>
                        </w:rPr>
                        <w:t xml:space="preserve"> </w:t>
                      </w:r>
                    </w:p>
                  </w:sdtContent>
                </w:sdt>
              </w:sdtContent>
            </w:sdt>
          </w:sdtContent>
        </w:sdt>
        <w:sdt>
          <w:sdtPr>
            <w:alias w:val="3 p."/>
            <w:tag w:val="part_b536b5f35c1b4bd99d8dedc4e40a0941"/>
            <w:id w:val="1197270062"/>
            <w:lock w:val="sdtLocked"/>
          </w:sdtPr>
          <w:sdtEndPr>
            <w:rPr>
              <w:szCs w:val="24"/>
              <w:lang w:eastAsia="lt-LT"/>
            </w:rPr>
          </w:sdtEndPr>
          <w:sdtContent>
            <w:p w14:paraId="69FF3F56" w14:textId="1224AA84" w:rsidR="002B1AC7" w:rsidRDefault="00CD6C55">
              <w:pPr>
                <w:ind w:firstLine="567"/>
                <w:jc w:val="both"/>
                <w:rPr>
                  <w:rFonts w:eastAsia="Calibri"/>
                  <w:szCs w:val="24"/>
                </w:rPr>
              </w:pPr>
              <w:sdt>
                <w:sdtPr>
                  <w:alias w:val="Numeris"/>
                  <w:tag w:val="nr_b536b5f35c1b4bd99d8dedc4e40a0941"/>
                  <w:id w:val="-1136096205"/>
                  <w:lock w:val="sdtLocked"/>
                </w:sdtPr>
                <w:sdtEndPr/>
                <w:sdtContent>
                  <w:r w:rsidR="007364AE">
                    <w:rPr>
                      <w:rFonts w:eastAsia="Calibri"/>
                      <w:szCs w:val="24"/>
                    </w:rPr>
                    <w:t>3</w:t>
                  </w:r>
                </w:sdtContent>
              </w:sdt>
              <w:r w:rsidR="007364AE">
                <w:rPr>
                  <w:rFonts w:eastAsia="Calibri"/>
                  <w:szCs w:val="24"/>
                </w:rPr>
                <w:t>. Pakeičiu priedo 14 punktą ir jį išdėstau taip:</w:t>
              </w:r>
            </w:p>
            <w:sdt>
              <w:sdtPr>
                <w:rPr>
                  <w:rFonts w:eastAsia="Calibri"/>
                  <w:szCs w:val="24"/>
                </w:rPr>
                <w:alias w:val="lentele"/>
                <w:tag w:val="part_3830087229994a9a9580ce66fd0cb219"/>
                <w:id w:val="-1658143664"/>
                <w:lock w:val="sdtLocked"/>
              </w:sdtPr>
              <w:sdtEndPr>
                <w:rPr>
                  <w:rFonts w:eastAsia="Times New Roman"/>
                  <w:lang w:eastAsia="lt-LT"/>
                </w:rPr>
              </w:sdtEndPr>
              <w:sdtContent>
                <w:p w14:paraId="7417455D" w14:textId="650010E9" w:rsidR="007364AE" w:rsidRDefault="007364AE">
                  <w:pPr>
                    <w:ind w:firstLine="567"/>
                    <w:jc w:val="both"/>
                    <w:rPr>
                      <w:rFonts w:eastAsia="Calibri"/>
                      <w:szCs w:val="24"/>
                    </w:rPr>
                  </w:pPr>
                </w:p>
                <w:tbl>
                  <w:tblPr>
                    <w:tblW w:w="10206"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276"/>
                    <w:gridCol w:w="1418"/>
                    <w:gridCol w:w="850"/>
                    <w:gridCol w:w="1134"/>
                    <w:gridCol w:w="851"/>
                    <w:gridCol w:w="4110"/>
                  </w:tblGrid>
                  <w:tr w:rsidR="002B1AC7" w14:paraId="69FF3F61" w14:textId="77777777">
                    <w:tc>
                      <w:tcPr>
                        <w:tcW w:w="567" w:type="dxa"/>
                      </w:tcPr>
                      <w:p w14:paraId="69FF3F57" w14:textId="77777777" w:rsidR="002B1AC7" w:rsidRDefault="007364AE">
                        <w:pPr>
                          <w:rPr>
                            <w:color w:val="000000"/>
                            <w:sz w:val="23"/>
                            <w:szCs w:val="23"/>
                          </w:rPr>
                        </w:pPr>
                        <w:r>
                          <w:rPr>
                            <w:color w:val="000000"/>
                            <w:sz w:val="23"/>
                            <w:szCs w:val="23"/>
                          </w:rPr>
                          <w:t>„14.</w:t>
                        </w:r>
                      </w:p>
                    </w:tc>
                    <w:tc>
                      <w:tcPr>
                        <w:tcW w:w="1276" w:type="dxa"/>
                      </w:tcPr>
                      <w:p w14:paraId="69FF3F58" w14:textId="77777777" w:rsidR="002B1AC7" w:rsidRDefault="007364AE">
                        <w:pPr>
                          <w:rPr>
                            <w:sz w:val="23"/>
                            <w:szCs w:val="23"/>
                          </w:rPr>
                        </w:pPr>
                        <w:r>
                          <w:rPr>
                            <w:sz w:val="23"/>
                            <w:szCs w:val="23"/>
                          </w:rPr>
                          <w:t>Zarasų r.</w:t>
                        </w:r>
                      </w:p>
                    </w:tc>
                    <w:tc>
                      <w:tcPr>
                        <w:tcW w:w="1418" w:type="dxa"/>
                      </w:tcPr>
                      <w:p w14:paraId="69FF3F59" w14:textId="77777777" w:rsidR="002B1AC7" w:rsidRDefault="007364AE">
                        <w:pPr>
                          <w:rPr>
                            <w:color w:val="000000"/>
                            <w:sz w:val="23"/>
                            <w:szCs w:val="23"/>
                          </w:rPr>
                        </w:pPr>
                        <w:r>
                          <w:rPr>
                            <w:color w:val="000000"/>
                            <w:sz w:val="23"/>
                            <w:szCs w:val="23"/>
                          </w:rPr>
                          <w:t xml:space="preserve">Luodžio ežeras </w:t>
                        </w:r>
                      </w:p>
                    </w:tc>
                    <w:tc>
                      <w:tcPr>
                        <w:tcW w:w="850" w:type="dxa"/>
                      </w:tcPr>
                      <w:p w14:paraId="69FF3F5A" w14:textId="77777777" w:rsidR="002B1AC7" w:rsidRDefault="007364AE">
                        <w:pPr>
                          <w:rPr>
                            <w:sz w:val="23"/>
                            <w:szCs w:val="23"/>
                            <w:lang w:eastAsia="lt-LT"/>
                          </w:rPr>
                        </w:pPr>
                        <w:r>
                          <w:rPr>
                            <w:sz w:val="23"/>
                            <w:szCs w:val="23"/>
                            <w:lang w:eastAsia="lt-LT"/>
                          </w:rPr>
                          <w:t>1287,6</w:t>
                        </w:r>
                      </w:p>
                    </w:tc>
                    <w:tc>
                      <w:tcPr>
                        <w:tcW w:w="1134" w:type="dxa"/>
                      </w:tcPr>
                      <w:p w14:paraId="69FF3F5B" w14:textId="77777777" w:rsidR="002B1AC7" w:rsidRDefault="007364AE">
                        <w:pPr>
                          <w:rPr>
                            <w:sz w:val="23"/>
                            <w:szCs w:val="23"/>
                            <w:lang w:eastAsia="lt-LT"/>
                          </w:rPr>
                        </w:pPr>
                        <w:r>
                          <w:rPr>
                            <w:sz w:val="23"/>
                            <w:szCs w:val="23"/>
                            <w:lang w:eastAsia="lt-LT"/>
                          </w:rPr>
                          <w:t>12230012</w:t>
                        </w:r>
                      </w:p>
                    </w:tc>
                    <w:tc>
                      <w:tcPr>
                        <w:tcW w:w="851" w:type="dxa"/>
                      </w:tcPr>
                      <w:p w14:paraId="69FF3F5C" w14:textId="77777777" w:rsidR="002B1AC7" w:rsidRDefault="007364AE">
                        <w:pPr>
                          <w:rPr>
                            <w:sz w:val="23"/>
                            <w:szCs w:val="23"/>
                            <w:lang w:eastAsia="lt-LT"/>
                          </w:rPr>
                        </w:pPr>
                        <w:r>
                          <w:rPr>
                            <w:sz w:val="23"/>
                            <w:szCs w:val="23"/>
                            <w:lang w:eastAsia="lt-LT"/>
                          </w:rPr>
                          <w:t>32</w:t>
                        </w:r>
                        <w:r>
                          <w:rPr>
                            <w:szCs w:val="24"/>
                          </w:rPr>
                          <w:t>–</w:t>
                        </w:r>
                        <w:r>
                          <w:rPr>
                            <w:sz w:val="23"/>
                            <w:szCs w:val="23"/>
                            <w:lang w:eastAsia="lt-LT"/>
                          </w:rPr>
                          <w:t>42</w:t>
                        </w:r>
                      </w:p>
                    </w:tc>
                    <w:tc>
                      <w:tcPr>
                        <w:tcW w:w="4110" w:type="dxa"/>
                      </w:tcPr>
                      <w:p w14:paraId="69FF3F5D" w14:textId="77777777" w:rsidR="002B1AC7" w:rsidRDefault="007364AE">
                        <w:pPr>
                          <w:rPr>
                            <w:color w:val="000000"/>
                            <w:szCs w:val="24"/>
                          </w:rPr>
                        </w:pPr>
                        <w:r>
                          <w:rPr>
                            <w:color w:val="000000"/>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w:t>
                        </w:r>
                        <w:r>
                          <w:t>taip pat juridinių asmenų, vykdančių su žvejyba susijusią ekonominę veiklą,</w:t>
                        </w:r>
                        <w:r>
                          <w:rPr>
                            <w:color w:val="000000"/>
                            <w:sz w:val="23"/>
                            <w:szCs w:val="23"/>
                          </w:rPr>
                          <w:t xml:space="preserve"> organizuojamų žūklės varžybų metu, </w:t>
                        </w:r>
                        <w:r>
                          <w:rPr>
                            <w:color w:val="000000"/>
                            <w:szCs w:val="24"/>
                          </w:rPr>
                          <w:t xml:space="preserve">leidžiama plaukioti: </w:t>
                        </w:r>
                      </w:p>
                      <w:p w14:paraId="69FF3F5E" w14:textId="77777777" w:rsidR="002B1AC7" w:rsidRDefault="007364AE">
                        <w:pPr>
                          <w:snapToGrid w:val="0"/>
                          <w:ind w:firstLine="240"/>
                          <w:rPr>
                            <w:color w:val="000000"/>
                            <w:szCs w:val="24"/>
                          </w:rPr>
                        </w:pPr>
                        <w:r>
                          <w:rPr>
                            <w:color w:val="000000"/>
                            <w:szCs w:val="24"/>
                          </w:rPr>
                          <w:t xml:space="preserve">nuo gegužės 15 d. iki birželio 30 d. savaeigėmis plaukiojimo priemonėmis, kurių bendras variklių galingumas neviršija 10 AG (8 kW), o organizatoriams, plaukiojimo saugumui užtikrinti </w:t>
                        </w:r>
                        <w:r>
                          <w:rPr>
                            <w:szCs w:val="24"/>
                          </w:rPr>
                          <w:t xml:space="preserve">– </w:t>
                        </w:r>
                        <w:r>
                          <w:rPr>
                            <w:color w:val="000000"/>
                            <w:szCs w:val="24"/>
                          </w:rPr>
                          <w:t xml:space="preserve">savaeigėmis plaukiojimo priemonėmis, kurių bendras variklių galingumas neviršija 50 AG (37 kW); </w:t>
                        </w:r>
                      </w:p>
                      <w:p w14:paraId="69FF3F5F" w14:textId="77777777" w:rsidR="002B1AC7" w:rsidRDefault="007364AE">
                        <w:pPr>
                          <w:ind w:firstLine="240"/>
                          <w:rPr>
                            <w:color w:val="000000"/>
                            <w:szCs w:val="24"/>
                          </w:rPr>
                        </w:pPr>
                        <w:r>
                          <w:rPr>
                            <w:color w:val="000000"/>
                            <w:szCs w:val="24"/>
                          </w:rPr>
                          <w:t xml:space="preserve">nuo liepos 1 d. iki rugsėjo 20 d. savaeigėmis plaukiojimo priemonėmis, kurių bendras variklių galingumas neviršija 75 AG (56 kW). </w:t>
                        </w:r>
                      </w:p>
                      <w:p w14:paraId="69FF3F60" w14:textId="77777777" w:rsidR="002B1AC7" w:rsidRDefault="007364AE">
                        <w:pPr>
                          <w:rPr>
                            <w:color w:val="000000"/>
                            <w:sz w:val="23"/>
                            <w:szCs w:val="23"/>
                          </w:rPr>
                        </w:pPr>
                        <w:r>
                          <w:rPr>
                            <w:color w:val="000000"/>
                            <w:szCs w:val="24"/>
                          </w:rPr>
                          <w:lastRenderedPageBreak/>
                          <w:t>Sporto pratybų ir renginių, taip pat žvejybos varžybų organizatoriai renginių laiką</w:t>
                        </w:r>
                        <w:r>
                          <w:rPr>
                            <w:b/>
                            <w:color w:val="000000"/>
                            <w:szCs w:val="24"/>
                          </w:rPr>
                          <w:t>,</w:t>
                        </w:r>
                        <w:r>
                          <w:rPr>
                            <w:color w:val="000000"/>
                            <w:szCs w:val="24"/>
                          </w:rPr>
                          <w:t xml:space="preserve"> vietą</w:t>
                        </w:r>
                        <w:r>
                          <w:rPr>
                            <w:b/>
                            <w:color w:val="000000"/>
                            <w:szCs w:val="24"/>
                          </w:rPr>
                          <w:t>,</w:t>
                        </w:r>
                        <w:r>
                          <w:rPr>
                            <w:color w:val="000000"/>
                            <w:szCs w:val="24"/>
                          </w:rPr>
                          <w:t xml:space="preserve"> savaeigių plaukiojimo priemonių skaičių ir jų variklių galingumą bei sąlygas turi suderinti su Gražutės RP direkcija ir Zarasų rajono savivaldybės administracija.“</w:t>
                        </w:r>
                      </w:p>
                    </w:tc>
                  </w:tr>
                </w:tbl>
                <w:p w14:paraId="69FF3F62" w14:textId="77777777" w:rsidR="002B1AC7" w:rsidRDefault="002B1AC7">
                  <w:pPr>
                    <w:rPr>
                      <w:szCs w:val="24"/>
                      <w:lang w:eastAsia="lt-LT"/>
                    </w:rPr>
                  </w:pPr>
                </w:p>
                <w:p w14:paraId="69FF3F65" w14:textId="174C6231" w:rsidR="002B1AC7" w:rsidRDefault="00CD6C55">
                  <w:pPr>
                    <w:rPr>
                      <w:szCs w:val="24"/>
                      <w:lang w:eastAsia="lt-LT"/>
                    </w:rPr>
                  </w:pPr>
                </w:p>
              </w:sdtContent>
            </w:sdt>
          </w:sdtContent>
        </w:sdt>
        <w:sdt>
          <w:sdtPr>
            <w:rPr>
              <w:szCs w:val="24"/>
              <w:lang w:eastAsia="lt-LT"/>
            </w:rPr>
            <w:alias w:val="signatura"/>
            <w:tag w:val="part_37b0d8f14bfb4bcdb78af6a275c81bd5"/>
            <w:id w:val="-163094108"/>
            <w:lock w:val="sdtLocked"/>
          </w:sdtPr>
          <w:sdtEndPr>
            <w:rPr>
              <w:szCs w:val="20"/>
              <w:lang w:eastAsia="en-US"/>
            </w:rPr>
          </w:sdtEndPr>
          <w:sdtContent>
            <w:bookmarkStart w:id="0" w:name="_GoBack" w:displacedByCustomXml="prev"/>
            <w:bookmarkEnd w:id="0" w:displacedByCustomXml="prev"/>
            <w:p w14:paraId="1663289F" w14:textId="32CB1DA2" w:rsidR="007364AE" w:rsidRDefault="007364AE" w:rsidP="007364AE">
              <w:pPr>
                <w:rPr>
                  <w:szCs w:val="24"/>
                  <w:lang w:eastAsia="lt-LT"/>
                </w:rPr>
              </w:pPr>
            </w:p>
            <w:p w14:paraId="69FF3F8F" w14:textId="220F2728" w:rsidR="002B1AC7" w:rsidRDefault="007364AE">
              <w:pPr>
                <w:rPr>
                  <w:szCs w:val="24"/>
                </w:rPr>
              </w:pPr>
              <w:r w:rsidRPr="007364AE">
                <w:rPr>
                  <w:szCs w:val="24"/>
                  <w:lang w:eastAsia="lt-LT"/>
                </w:rPr>
                <w:t>Aplinkos ministras</w:t>
              </w:r>
              <w:r w:rsidRPr="007364AE">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w:t>
              </w:r>
              <w:r w:rsidRPr="007364AE">
                <w:rPr>
                  <w:szCs w:val="24"/>
                  <w:lang w:eastAsia="lt-LT"/>
                </w:rPr>
                <w:t>Kęstutis Trečiokas</w:t>
              </w:r>
            </w:p>
          </w:sdtContent>
        </w:sdt>
      </w:sdtContent>
    </w:sdt>
    <w:sectPr w:rsidR="002B1AC7">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FF3F94" w14:textId="77777777" w:rsidR="002B1AC7" w:rsidRDefault="007364AE">
      <w:pPr>
        <w:suppressAutoHyphens/>
        <w:rPr>
          <w:lang w:eastAsia="lt-LT"/>
        </w:rPr>
      </w:pPr>
      <w:r>
        <w:rPr>
          <w:lang w:eastAsia="lt-LT"/>
        </w:rPr>
        <w:separator/>
      </w:r>
    </w:p>
  </w:endnote>
  <w:endnote w:type="continuationSeparator" w:id="0">
    <w:p w14:paraId="69FF3F95" w14:textId="77777777" w:rsidR="002B1AC7" w:rsidRDefault="007364AE">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F3F99" w14:textId="77777777" w:rsidR="002B1AC7" w:rsidRDefault="002B1AC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F3F9A" w14:textId="77777777" w:rsidR="002B1AC7" w:rsidRDefault="002B1AC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F3F9C" w14:textId="77777777" w:rsidR="002B1AC7" w:rsidRDefault="002B1AC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FF3F92" w14:textId="77777777" w:rsidR="002B1AC7" w:rsidRDefault="007364AE">
      <w:pPr>
        <w:suppressAutoHyphens/>
        <w:rPr>
          <w:lang w:eastAsia="lt-LT"/>
        </w:rPr>
      </w:pPr>
      <w:r>
        <w:rPr>
          <w:lang w:eastAsia="lt-LT"/>
        </w:rPr>
        <w:separator/>
      </w:r>
    </w:p>
  </w:footnote>
  <w:footnote w:type="continuationSeparator" w:id="0">
    <w:p w14:paraId="69FF3F93" w14:textId="77777777" w:rsidR="002B1AC7" w:rsidRDefault="007364AE">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F3F96" w14:textId="77777777" w:rsidR="002B1AC7" w:rsidRDefault="002B1AC7">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F3F97" w14:textId="77777777" w:rsidR="002B1AC7" w:rsidRDefault="007364AE">
    <w:pPr>
      <w:tabs>
        <w:tab w:val="center" w:pos="4819"/>
        <w:tab w:val="right" w:pos="9638"/>
      </w:tabs>
      <w:jc w:val="center"/>
    </w:pPr>
    <w:r>
      <w:fldChar w:fldCharType="begin"/>
    </w:r>
    <w:r>
      <w:instrText xml:space="preserve"> PAGE   \* MERGEFORMAT </w:instrText>
    </w:r>
    <w:r>
      <w:fldChar w:fldCharType="separate"/>
    </w:r>
    <w:r w:rsidR="00CD6C55">
      <w:rPr>
        <w:noProof/>
      </w:rPr>
      <w:t>2</w:t>
    </w:r>
    <w:r>
      <w:fldChar w:fldCharType="end"/>
    </w:r>
  </w:p>
  <w:p w14:paraId="69FF3F98" w14:textId="77777777" w:rsidR="002B1AC7" w:rsidRDefault="002B1AC7">
    <w:pPr>
      <w:tabs>
        <w:tab w:val="center" w:pos="4153"/>
        <w:tab w:val="right" w:pos="9100"/>
      </w:tabs>
      <w:suppressAutoHyphens/>
      <w:jc w:val="center"/>
      <w:rPr>
        <w:spacing w:val="1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FF3F9B" w14:textId="77777777" w:rsidR="002B1AC7" w:rsidRDefault="002B1AC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 w:val="00015F2D"/>
    <w:rsid w:val="002B1AC7"/>
    <w:rsid w:val="007364AE"/>
    <w:rsid w:val="00CD6C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FF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7364A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7364A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D50"/>
    <w:rsid w:val="005D4D50"/>
    <w:rsid w:val="00B32D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A98BDB3"/>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2DE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2DE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30501cad20c4714bab69d0a8acac7d7" PartId="f4243debc8014c6ca78b76620e0d9d94">
    <Part Type="preambule" DocPartId="dd16f328681444bbbf8990f5a02a3be6" PartId="582c220488e14e04a6a33a364aca5b75"/>
    <Part Type="punktas" Nr="1" Abbr="1 p." DocPartId="eb5cb85e706841879f5abd5a9d669ffc" PartId="962df093b9bb437da16b968a4ff54755">
      <Part Type="citata" DocPartId="4b920f5b40dc48f595ca57625efbaa5b" PartId="1c67d163f022415f8e613aab18fa87c6">
        <Part Type="punktas" Nr="2.5" Abbr="2.5 p." DocPartId="3cc71b79ce634bf68bc0e4bb6a49a25d" PartId="8eb593a06d2544ee8f7ef11a4a921505"/>
      </Part>
    </Part>
    <Part Type="punktas" Nr="2" Abbr="2 p." Title="" Notes="" DocPartId="ecfaf140461841709cf514181043516b" PartId="b3cfd3dec5d94f8da4c0df0712d0e2b3">
      <Part Type="citata" Nr="" Abbr="" Title="" Notes="" DocPartId="cfdb9df13f2e40a8b50a55fba6f9ca67" PartId="4d818216f727496a953c582c9ab3db27">
        <Part Type="punktas" Nr="14.2.4" Abbr="14.2.4 p." Title="" Notes="" DocPartId="4d8bcf35469246839866c8906f77bc9d" PartId="9255e9c9ac0d4e9185105cb1b137238b"/>
      </Part>
    </Part>
    <Part Type="punktas" Nr="3" Abbr="3 p." Title="" Notes="" DocPartId="d7a1198ae6e641a18176dacb3bccbca3" PartId="b536b5f35c1b4bd99d8dedc4e40a0941">
      <Part Type="lentele" Nr="" Abbr="" Title="" Notes="" DocPartId="72d6b7eb11b44d09b9fa52bb9e16a737" PartId="3830087229994a9a9580ce66fd0cb219"/>
    </Part>
    <Part Type="signatura" Nr="" Abbr="" Title="" Notes="" DocPartId="59681cffb9eb47a6af765b3b9b2727f5" PartId="37b0d8f14bfb4bcdb78af6a275c81bd5"/>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4352BA-A449-48C7-9756-1C02D2F7596C}">
  <ds:schemaRefs>
    <ds:schemaRef ds:uri="http://lrs.lt/TAIS/DocParts"/>
  </ds:schemaRefs>
</ds:datastoreItem>
</file>

<file path=customXml/itemProps2.xml><?xml version="1.0" encoding="utf-8"?>
<ds:datastoreItem xmlns:ds="http://schemas.openxmlformats.org/officeDocument/2006/customXml" ds:itemID="{90F65DFB-7B4B-48F3-8EF6-CC115A643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1641</Words>
  <Characters>936</Characters>
  <Application>Microsoft Office Word</Application>
  <DocSecurity>0</DocSecurity>
  <Lines>7</Lines>
  <Paragraphs>5</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2572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a.balsyte</dc:creator>
  <cp:lastModifiedBy>JUOSPONIENĖ Karolina</cp:lastModifiedBy>
  <cp:revision>4</cp:revision>
  <cp:lastPrinted>2015-07-24T05:18:00Z</cp:lastPrinted>
  <dcterms:created xsi:type="dcterms:W3CDTF">2015-10-28T07:59:00Z</dcterms:created>
  <dcterms:modified xsi:type="dcterms:W3CDTF">2015-10-29T13:01:00Z</dcterms:modified>
</cp:coreProperties>
</file>