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1091e220ff144e8a55306ca24921aad"/>
        <w:lock w:val="sdtLocked"/>
        <w:richText/>
      </w:sdtPr>
      <w:sdtContent>
        <w:tbl>
          <w:tblPr>
            <w:tblW w:w="9558" w:type="dxa"/>
            <w:jc w:val="center"/>
            <w:tblLayout w:type="fixed"/>
            <w:tblLook w:val="0000" w:firstRow="0" w:lastRow="0" w:firstColumn="0" w:lastColumn="0" w:noHBand="0" w:noVBand="0"/>
          </w:tblPr>
          <w:tblGrid>
            <w:gridCol w:w="9558"/>
          </w:tblGrid>
          <w:tr w14:paraId="35EC202F" w14:textId="77777777">
            <w:trPr>
              <w:trHeight w:val="1701"/>
              <w:jc w:val="center"/>
            </w:trPr>
            <w:tc>
              <w:tcPr>
                <w:tcW w:w="9558" w:type="dxa"/>
              </w:tcPr>
              <w:p w14:paraId="19C1449D" w14:textId="77777777">
                <w:pPr>
                  <w:tabs>
                    <w:tab w:val="center" w:pos="4153"/>
                    <w:tab w:val="right" w:pos="8306"/>
                  </w:tabs>
                  <w:rPr>
                    <w:rFonts w:ascii="Arial" w:hAnsi="Arial"/>
                    <w:sz w:val="22"/>
                    <w:lang w:val="en-US"/>
                  </w:rPr>
                </w:pPr>
              </w:p>
              <w:p w14:paraId="31AACBF5" w14:textId="77777777">
                <w:pPr>
                  <w:jc w:val="center"/>
                  <w:rPr>
                    <w:b/>
                    <w:caps/>
                    <w:szCs w:val="24"/>
                  </w:rPr>
                </w:pPr>
                <w:r>
                  <w:rPr>
                    <w:spacing w:val="20"/>
                    <w:sz w:val="16"/>
                    <w:szCs w:val="24"/>
                  </w:rPr>
                  <w:object w:dxaOrig="931" w:dyaOrig="1036" w14:anchorId="6CAA9A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844247424" r:id="rId8"/>
                  </w:object>
                </w:r>
              </w:p>
              <w:p w14:paraId="005F5012" w14:textId="6E2AE901">
                <w:pPr>
                  <w:jc w:val="center"/>
                  <w:rPr>
                    <w:b/>
                    <w:caps/>
                    <w:szCs w:val="24"/>
                  </w:rPr>
                </w:pPr>
                <w:r>
                  <w:rPr>
                    <w:b/>
                    <w:caps/>
                    <w:szCs w:val="24"/>
                  </w:rPr>
                  <w:t>TELŠIŲ RAJONO SAVIVALDYBĖS</w:t>
                </w:r>
              </w:p>
              <w:p w14:paraId="638F82C0" w14:textId="77777777">
                <w:pPr>
                  <w:jc w:val="center"/>
                  <w:rPr>
                    <w:b/>
                    <w:caps/>
                    <w:szCs w:val="24"/>
                  </w:rPr>
                </w:pPr>
                <w:r>
                  <w:rPr>
                    <w:b/>
                    <w:caps/>
                    <w:szCs w:val="24"/>
                  </w:rPr>
                  <w:t>MERAS</w:t>
                </w:r>
              </w:p>
              <w:p w14:paraId="5B6E6A2D" w14:textId="77777777">
                <w:pPr>
                  <w:jc w:val="center"/>
                  <w:rPr>
                    <w:b/>
                    <w:sz w:val="20"/>
                  </w:rPr>
                </w:pPr>
              </w:p>
            </w:tc>
          </w:tr>
          <w:tr w14:paraId="5AB38425" w14:textId="77777777">
            <w:trPr>
              <w:trHeight w:val="284"/>
              <w:jc w:val="center"/>
            </w:trPr>
            <w:tc>
              <w:tcPr>
                <w:tcW w:w="9558" w:type="dxa"/>
                <w:vAlign w:val="bottom"/>
              </w:tcPr>
              <w:p w14:paraId="15578C71" w14:textId="77777777">
                <w:pPr>
                  <w:jc w:val="center"/>
                  <w:rPr>
                    <w:b/>
                    <w:caps/>
                    <w:szCs w:val="24"/>
                  </w:rPr>
                </w:pPr>
                <w:r>
                  <w:rPr>
                    <w:b/>
                    <w:caps/>
                    <w:szCs w:val="24"/>
                  </w:rPr>
                  <w:t>POTVARKIS</w:t>
                </w:r>
              </w:p>
            </w:tc>
          </w:tr>
          <w:tr w14:paraId="698695AB" w14:textId="77777777">
            <w:trPr>
              <w:trHeight w:val="284"/>
              <w:jc w:val="center"/>
            </w:trPr>
            <w:tc>
              <w:tcPr>
                <w:tcW w:w="9558" w:type="dxa"/>
                <w:vAlign w:val="bottom"/>
              </w:tcPr>
              <w:p w14:paraId="33E16904" w14:textId="3415B9D5">
                <w:pPr>
                  <w:jc w:val="center"/>
                  <w:rPr>
                    <w:b/>
                    <w:szCs w:val="24"/>
                  </w:rPr>
                </w:pPr>
                <w:r>
                  <w:rPr>
                    <w:b/>
                    <w:szCs w:val="24"/>
                  </w:rPr>
                  <w:t>DĖL ŽEMĖS SKLYPO (KADASTRINIS NR. 7885/0008:262 VIEŠVĖNŲ K. V.), ESANČIO ADRESU: RAINIŲ K., VIEŠVĖNŲ SEN., TELŠIŲ R. SAV., NAUDOJIMO PASKIRTIES IR NAUDOJIMO BŪDO PAKEITIMO</w:t>
                </w:r>
              </w:p>
            </w:tc>
          </w:tr>
          <w:tr w14:paraId="12460497" w14:textId="77777777">
            <w:trPr>
              <w:trHeight w:val="284"/>
              <w:jc w:val="center"/>
            </w:trPr>
            <w:tc>
              <w:tcPr>
                <w:tcW w:w="9558" w:type="dxa"/>
                <w:vAlign w:val="bottom"/>
              </w:tcPr>
              <w:p w14:paraId="6B28AB71" w14:textId="77777777">
                <w:pPr>
                  <w:jc w:val="center"/>
                  <w:rPr>
                    <w:bCs/>
                    <w:strike/>
                    <w:szCs w:val="24"/>
                  </w:rPr>
                </w:pPr>
              </w:p>
            </w:tc>
          </w:tr>
          <w:tr w14:paraId="3D651EC1" w14:textId="77777777">
            <w:trPr>
              <w:trHeight w:val="237"/>
              <w:jc w:val="center"/>
            </w:trPr>
            <w:tc>
              <w:tcPr>
                <w:tcW w:w="9558" w:type="dxa"/>
                <w:vAlign w:val="bottom"/>
              </w:tcPr>
              <w:p w14:paraId="232AD61F" w14:textId="1795E46F">
                <w:pPr>
                  <w:jc w:val="center"/>
                  <w:rPr>
                    <w:bCs/>
                    <w:szCs w:val="24"/>
                    <w:highlight w:val="cyan"/>
                  </w:rPr>
                </w:pPr>
                <w:r>
                  <w:rPr>
                    <w:bCs/>
                    <w:szCs w:val="24"/>
                  </w:rPr>
                  <w:t>2026 m. birželio 29 d. Nr. M1-448</w:t>
                </w:r>
              </w:p>
            </w:tc>
          </w:tr>
          <w:tr w14:paraId="6B6E3291" w14:textId="77777777">
            <w:trPr>
              <w:trHeight w:val="284"/>
              <w:jc w:val="center"/>
            </w:trPr>
            <w:tc>
              <w:tcPr>
                <w:tcW w:w="9558" w:type="dxa"/>
                <w:vAlign w:val="bottom"/>
              </w:tcPr>
              <w:p w14:paraId="6B59B47E" w14:textId="77777777">
                <w:pPr>
                  <w:ind w:firstLine="62"/>
                  <w:jc w:val="center"/>
                  <w:rPr>
                    <w:bCs/>
                    <w:szCs w:val="24"/>
                  </w:rPr>
                </w:pPr>
                <w:r>
                  <w:rPr>
                    <w:bCs/>
                    <w:szCs w:val="24"/>
                  </w:rPr>
                  <w:t>Telšiai </w:t>
                </w:r>
              </w:p>
            </w:tc>
          </w:tr>
        </w:tbl>
        <w:p w14:paraId="7D96DAFC" w14:textId="77777777">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680" w:bottom="1134" w:left="1701" w:header="0" w:footer="567" w:gutter="0"/>
              <w:cols w:space="1296"/>
              <w:titlePg/>
              <w:docGrid w:linePitch="326"/>
            </w:sectPr>
          </w:pPr>
        </w:p>
        <w:p w14:paraId="7EE8A5F4" w14:textId="77777777">
          <w:pPr>
            <w:tabs>
              <w:tab w:val="center" w:pos="4153"/>
              <w:tab w:val="right" w:pos="8306"/>
            </w:tabs>
            <w:rPr>
              <w:rFonts w:ascii="Arial" w:hAnsi="Arial"/>
              <w:sz w:val="22"/>
              <w:lang w:val="en-US"/>
            </w:rPr>
          </w:pPr>
        </w:p>
        <w:p w14:paraId="33F97266" w14:textId="77777777">
          <w:pPr>
            <w:jc w:val="both"/>
            <w:rPr>
              <w:szCs w:val="24"/>
            </w:rPr>
          </w:pPr>
        </w:p>
      </w:sdtContent>
    </w:sdt>
    <w:sdt>
      <w:sdtPr>
        <w:alias w:val="pastraipa"/>
        <w:tag w:val="part_a3b797293b5345a2bdbf37c9d7af8e51"/>
        <w:lock w:val="sdtLocked"/>
        <w:richText/>
      </w:sdtPr>
      <w:sdtContent>
        <w:p w14:paraId="0C4A0543" w14:textId="65B14724">
          <w:pPr>
            <w:ind w:firstLine="709"/>
            <w:jc w:val="both"/>
            <w:rPr>
              <w:szCs w:val="24"/>
            </w:rPr>
          </w:pPr>
          <w:r>
            <w:rPr>
              <w:szCs w:val="24"/>
            </w:rPr>
            <w:t xml:space="preserve">Vadovaudamasis Lietuvos Respublikos vietos savivaldos įstatymo </w:t>
          </w:r>
          <w:r>
            <w:rPr>
              <w:szCs w:val="24"/>
              <w:lang w:bidi="he-IL"/>
            </w:rPr>
            <w:t>27 straipsnio 2 dalies 28</w:t>
          </w:r>
          <w:r>
            <w:rPr>
              <w:color w:val="FF0000"/>
              <w:szCs w:val="24"/>
              <w:lang w:bidi="he-IL"/>
            </w:rPr>
            <w:t xml:space="preserve"> </w:t>
          </w:r>
          <w:r>
            <w:rPr>
              <w:szCs w:val="24"/>
              <w:lang w:bidi="he-IL"/>
            </w:rPr>
            <w:t>punktu</w:t>
          </w:r>
          <w:r>
            <w:rPr>
              <w:szCs w:val="24"/>
            </w:rPr>
            <w:t xml:space="preserve">, Lietuvos Respublikos teritorijų planavimo įstatymo 20 straipsnio 2 dalies 2 punktu, Lietuvos Respublikos žemės įstatymo 23 straipsnio 1 ir 2 dalimis, 32 straipsnio 4 dalies 5 punktu, Pagrindinės žemės naudojimo paskirties ir būdo nustatymo ir keitimo tvarkos bei sąlygų aprašu, patvirtintu Lietuvos Respublikos Vyriausybės 1999 m. rugsėjo 29 d. nutarimu Nr. 1073 „Dėl pagrindinės žemės naudojimo paskirties ir būdo nustatymo ir keitimo tvarkos bei sąlygų aprašo patvirtinimo“, </w:t>
          </w:r>
          <w:r>
            <w:rPr>
              <w:rFonts w:cs="Arial"/>
              <w:szCs w:val="22"/>
            </w:rPr>
            <w:t xml:space="preserve">Telšių miesto teritorijos bendrojo plano koregavimo, patvirtinto </w:t>
          </w:r>
          <w:r>
            <w:rPr>
              <w:szCs w:val="24"/>
            </w:rPr>
            <w:t>Telšių rajono savivaldybės tarybos 2018 m. gruodžio 13 d. sprendimu Nr. T1-344 „Dėl</w:t>
          </w:r>
          <w:r>
            <w:rPr>
              <w:rFonts w:cs="Arial"/>
              <w:szCs w:val="22"/>
            </w:rPr>
            <w:t xml:space="preserve"> Telšių miesto teritorijos bendrojo plano koregavimo patvirtinimo“</w:t>
          </w:r>
          <w:r>
            <w:rPr>
              <w:szCs w:val="24"/>
            </w:rPr>
            <w:t>, sprendiniais</w:t>
          </w:r>
          <w:r>
            <w:rPr>
              <w:rFonts w:cs="Arial"/>
              <w:szCs w:val="22"/>
            </w:rPr>
            <w:t xml:space="preserve"> ir atsižvelgdamas į savininko 2026 m. birželio 3 d. gautą prašymą,</w:t>
          </w:r>
        </w:p>
      </w:sdtContent>
    </w:sdt>
    <w:sdt>
      <w:sdtPr>
        <w:alias w:val="pastraipa"/>
        <w:tag w:val="part_ad5f3614f3614c19941ee498f2c46de5"/>
        <w:lock w:val="sdtLocked"/>
        <w:richText/>
      </w:sdtPr>
      <w:sdtContent>
        <w:p w14:paraId="054B9175" w14:textId="1F0FE704">
          <w:pPr>
            <w:ind w:firstLine="720"/>
            <w:jc w:val="both"/>
            <w:rPr>
              <w:szCs w:val="24"/>
            </w:rPr>
          </w:pPr>
          <w:r>
            <w:rPr>
              <w:szCs w:val="24"/>
            </w:rPr>
            <w:t xml:space="preserve">p a k e i č i u  žemės sklypo (kadastrinis Nr. 7885/0008:262 Viešvėnų k. v., kurio pagrindinė naudojimo paskirtis – žemės ūkio, naudojimo būdas – kiti žemės ūkio paskirties sklypai, plotas – 0,1926 ha), esančio adresu: Rainių k., Viešvėnų sen., paskirtį ir naudojimo būdą: naudojimo paskirtis – kita, naudojimo būdas – vienbučių ir dvibučių gyvenamųjų pastatų teritorijos.</w:t>
          </w:r>
        </w:p>
      </w:sdtContent>
    </w:sdt>
    <w:sdt>
      <w:sdtPr>
        <w:alias w:val="pastraipa"/>
        <w:tag w:val="part_83817ec28b36469b893bc00ea6b46ecd"/>
        <w:lock w:val="sdtLocked"/>
        <w:richText/>
      </w:sdtPr>
      <w:sdtContent>
        <w:p w14:paraId="0EB89EB4" w14:textId="65303419">
          <w:pPr>
            <w:ind w:firstLine="720"/>
            <w:jc w:val="both"/>
            <w:rPr>
              <w:szCs w:val="24"/>
            </w:rPr>
          </w:pPr>
          <w:r>
            <w:rPr>
              <w:szCs w:val="24"/>
            </w:rPr>
            <w:t>Šis potvarkis per vieną mėnesį nuo jo įteikimo dienos gali būti skundžiamas Lietuvos administracinių ginčų komisijos Šiaulių apygardos skyriui (Dvaro g. 81, LT-76299 Šiauliai) Lietuvos Respublikos ikiteisminio administracinių ginčų nagrinėjimo tvarkos įstatymo nustatyta tvarka arba Regionų apygardos administracinio teismo Šiaulių rūmams (Dvaro g. 80, LT-76298 Šiauliai) Lietuvos Respublikos administracinių bylų teisenos įstatymo nustatyta tvarka.</w:t>
          </w:r>
        </w:p>
        <w:p w14:paraId="5BAD1E2E" w14:textId="77777777">
          <w:pPr>
            <w:tabs>
              <w:tab w:val="center" w:pos="4153"/>
              <w:tab w:val="right" w:pos="8306"/>
            </w:tabs>
            <w:rPr>
              <w:szCs w:val="24"/>
            </w:rPr>
          </w:pPr>
        </w:p>
        <w:p w14:paraId="1B6BACCB" w14:textId="77777777">
          <w:pPr>
            <w:tabs>
              <w:tab w:val="center" w:pos="4153"/>
              <w:tab w:val="right" w:pos="8306"/>
            </w:tabs>
            <w:rPr>
              <w:szCs w:val="24"/>
            </w:rPr>
          </w:pPr>
        </w:p>
        <w:sdt>
          <w:sdtPr>
            <w:alias w:val="signatura"/>
            <w:tag w:val="part_66582cf328e04396af8a453209632601"/>
            <w:lock w:val="sdtLocked"/>
            <w:richText/>
          </w:sdtPr>
          <w:sdtContent>
            <w:p w14:paraId="25FE0669" w14:textId="1282F96F">
              <w:pPr>
                <w:tabs>
                  <w:tab w:val="center" w:pos="4153"/>
                  <w:tab w:val="right" w:pos="8306"/>
                </w:tabs>
                <w:rPr>
                  <w:szCs w:val="24"/>
                </w:rPr>
              </w:pPr>
              <w:r>
                <w:rPr>
                  <w:szCs w:val="24"/>
                </w:rPr>
                <w:t xml:space="preserve">Savivaldybės meras                                                                                                       Tomas Katkus</w:t>
              </w:r>
            </w:p>
            <w:p w14:paraId="1D48BD2B" w14:textId="77777777">
              <w:pPr>
                <w:tabs>
                  <w:tab w:val="center" w:pos="4153"/>
                  <w:tab w:val="right" w:pos="8306"/>
                </w:tabs>
                <w:rPr>
                  <w:szCs w:val="24"/>
                </w:rPr>
              </w:pPr>
            </w:p>
            <w:p w14:paraId="6DC87D83" w14:textId="77777777"/>
            <w:p w14:paraId="3F83F6DD" w14:textId="77777777"/>
            <w:p w14:paraId="44A241E5" w14:textId="77777777"/>
            <w:p w14:paraId="1FC6BE38" w14:textId="77777777"/>
            <w:p w14:paraId="267C1D86" w14:textId="77777777"/>
            <w:p w14:paraId="0285537B" w14:textId="77777777"/>
            <w:p w14:paraId="2CF378C8" w14:textId="77777777"/>
            <w:p w14:paraId="618C59C1" w14:textId="77777777"/>
            <w:p w14:paraId="4D2E9E83" w14:textId="77777777"/>
            <w:p w14:paraId="4FE05931" w14:textId="77777777"/>
            <w:p w14:paraId="1CBF353E" w14:textId="77777777">
              <w:r>
                <w:t>Parengė</w:t>
              </w:r>
            </w:p>
            <w:p w14:paraId="2FB719D0" w14:textId="77777777"/>
            <w:p w14:paraId="6E6A4D4F" w14:textId="3A298086">
              <w:pPr>
                <w:rPr>
                  <w:i/>
                  <w:iCs/>
                </w:rPr>
              </w:pPr>
              <w:r>
                <w:rPr>
                  <w:i/>
                  <w:iCs/>
                </w:rPr>
                <w:t>(duomenys neskelbiami)</w:t>
              </w:r>
            </w:p>
            <w:p w14:paraId="62B46D64" w14:textId="5C96D8B5">
              <w:pPr>
                <w:rPr>
                  <w:color w:val="F2F2F2"/>
                </w:rPr>
              </w:pPr>
              <w:r>
                <w:t>2026-06-22</w:t>
              </w:r>
            </w:p>
          </w:sdtContent>
        </w:sdt>
      </w:sdtContent>
    </w:sdt>
    <w:sectPr>
      <w:type w:val="continuous"/>
      <w:pgSz w:w="11906" w:h="16838" w:code="9"/>
      <w:pgMar w:top="1134" w:right="680" w:bottom="1134" w:left="1701" w:header="0" w:footer="567"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5EC481" w14:textId="77777777">
      <w:pPr>
        <w:rPr>
          <w:szCs w:val="24"/>
          <w:lang w:val="en-GB"/>
        </w:rPr>
      </w:pPr>
      <w:r>
        <w:rPr>
          <w:szCs w:val="24"/>
          <w:lang w:val="en-GB"/>
        </w:rPr>
        <w:separator/>
      </w:r>
    </w:p>
  </w:endnote>
  <w:endnote w:type="continuationSeparator" w:id="0">
    <w:p w14:paraId="1A016019"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4466B7"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2D14A"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658A25" w14:textId="77777777">
    <w:pPr>
      <w:tabs>
        <w:tab w:val="center" w:pos="4153"/>
        <w:tab w:val="right" w:pos="8306"/>
      </w:tabs>
      <w:jc w:val="right"/>
      <w:rPr>
        <w:rFonts w:ascii="Arial" w:hAnsi="Arial" w:cs="Arial"/>
        <w:sz w:val="12"/>
        <w:szCs w:val="12"/>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C38782" w14:textId="77777777">
      <w:pPr>
        <w:rPr>
          <w:szCs w:val="24"/>
          <w:lang w:val="en-GB"/>
        </w:rPr>
      </w:pPr>
      <w:r>
        <w:rPr>
          <w:szCs w:val="24"/>
          <w:lang w:val="en-GB"/>
        </w:rPr>
        <w:separator/>
      </w:r>
    </w:p>
  </w:footnote>
  <w:footnote w:type="continuationSeparator" w:id="0">
    <w:p w14:paraId="7685135F"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7F93B"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5B012BF7"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EB786"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51737A60"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CCA988"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31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03C0BC6"/>
  <w15:chartTrackingRefBased/>
  <w15:docId w15:val="{64D79F92-896E-4977-9EEC-84D5F82D891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239065">
      <w:bodyDiv w:val="1"/>
      <w:marLeft w:val="0"/>
      <w:marRight w:val="0"/>
      <w:marTop w:val="0"/>
      <w:marBottom w:val="0"/>
      <w:divBdr>
        <w:top w:val="none" w:sz="0" w:space="0" w:color="auto"/>
        <w:left w:val="none" w:sz="0" w:space="0" w:color="auto"/>
        <w:bottom w:val="none" w:sz="0" w:space="0" w:color="auto"/>
        <w:right w:val="none" w:sz="0" w:space="0" w:color="auto"/>
      </w:divBdr>
    </w:div>
    <w:div w:id="316426195">
      <w:bodyDiv w:val="1"/>
      <w:marLeft w:val="0"/>
      <w:marRight w:val="0"/>
      <w:marTop w:val="0"/>
      <w:marBottom w:val="0"/>
      <w:divBdr>
        <w:top w:val="none" w:sz="0" w:space="0" w:color="auto"/>
        <w:left w:val="none" w:sz="0" w:space="0" w:color="auto"/>
        <w:bottom w:val="none" w:sz="0" w:space="0" w:color="auto"/>
        <w:right w:val="none" w:sz="0" w:space="0" w:color="auto"/>
      </w:divBdr>
    </w:div>
    <w:div w:id="391194723">
      <w:bodyDiv w:val="1"/>
      <w:marLeft w:val="0"/>
      <w:marRight w:val="0"/>
      <w:marTop w:val="0"/>
      <w:marBottom w:val="0"/>
      <w:divBdr>
        <w:top w:val="none" w:sz="0" w:space="0" w:color="auto"/>
        <w:left w:val="none" w:sz="0" w:space="0" w:color="auto"/>
        <w:bottom w:val="none" w:sz="0" w:space="0" w:color="auto"/>
        <w:right w:val="none" w:sz="0" w:space="0" w:color="auto"/>
      </w:divBdr>
    </w:div>
    <w:div w:id="426577757">
      <w:bodyDiv w:val="1"/>
      <w:marLeft w:val="0"/>
      <w:marRight w:val="0"/>
      <w:marTop w:val="0"/>
      <w:marBottom w:val="0"/>
      <w:divBdr>
        <w:top w:val="none" w:sz="0" w:space="0" w:color="auto"/>
        <w:left w:val="none" w:sz="0" w:space="0" w:color="auto"/>
        <w:bottom w:val="none" w:sz="0" w:space="0" w:color="auto"/>
        <w:right w:val="none" w:sz="0" w:space="0" w:color="auto"/>
      </w:divBdr>
    </w:div>
    <w:div w:id="485978568">
      <w:bodyDiv w:val="1"/>
      <w:marLeft w:val="0"/>
      <w:marRight w:val="0"/>
      <w:marTop w:val="0"/>
      <w:marBottom w:val="0"/>
      <w:divBdr>
        <w:top w:val="none" w:sz="0" w:space="0" w:color="auto"/>
        <w:left w:val="none" w:sz="0" w:space="0" w:color="auto"/>
        <w:bottom w:val="none" w:sz="0" w:space="0" w:color="auto"/>
        <w:right w:val="none" w:sz="0" w:space="0" w:color="auto"/>
      </w:divBdr>
    </w:div>
    <w:div w:id="1158419569">
      <w:bodyDiv w:val="1"/>
      <w:marLeft w:val="0"/>
      <w:marRight w:val="0"/>
      <w:marTop w:val="0"/>
      <w:marBottom w:val="0"/>
      <w:divBdr>
        <w:top w:val="none" w:sz="0" w:space="0" w:color="auto"/>
        <w:left w:val="none" w:sz="0" w:space="0" w:color="auto"/>
        <w:bottom w:val="none" w:sz="0" w:space="0" w:color="auto"/>
        <w:right w:val="none" w:sz="0" w:space="0" w:color="auto"/>
      </w:divBdr>
    </w:div>
    <w:div w:id="1396390664">
      <w:bodyDiv w:val="1"/>
      <w:marLeft w:val="0"/>
      <w:marRight w:val="0"/>
      <w:marTop w:val="0"/>
      <w:marBottom w:val="0"/>
      <w:divBdr>
        <w:top w:val="none" w:sz="0" w:space="0" w:color="auto"/>
        <w:left w:val="none" w:sz="0" w:space="0" w:color="auto"/>
        <w:bottom w:val="none" w:sz="0" w:space="0" w:color="auto"/>
        <w:right w:val="none" w:sz="0" w:space="0" w:color="auto"/>
      </w:divBdr>
    </w:div>
    <w:div w:id="1439062819">
      <w:bodyDiv w:val="1"/>
      <w:marLeft w:val="0"/>
      <w:marRight w:val="0"/>
      <w:marTop w:val="0"/>
      <w:marBottom w:val="0"/>
      <w:divBdr>
        <w:top w:val="none" w:sz="0" w:space="0" w:color="auto"/>
        <w:left w:val="none" w:sz="0" w:space="0" w:color="auto"/>
        <w:bottom w:val="none" w:sz="0" w:space="0" w:color="auto"/>
        <w:right w:val="none" w:sz="0" w:space="0" w:color="auto"/>
      </w:divBdr>
    </w:div>
    <w:div w:id="1487934249">
      <w:bodyDiv w:val="1"/>
      <w:marLeft w:val="0"/>
      <w:marRight w:val="0"/>
      <w:marTop w:val="0"/>
      <w:marBottom w:val="0"/>
      <w:divBdr>
        <w:top w:val="none" w:sz="0" w:space="0" w:color="auto"/>
        <w:left w:val="none" w:sz="0" w:space="0" w:color="auto"/>
        <w:bottom w:val="none" w:sz="0" w:space="0" w:color="auto"/>
        <w:right w:val="none" w:sz="0" w:space="0" w:color="auto"/>
      </w:divBdr>
      <w:divsChild>
        <w:div w:id="1593274131">
          <w:marLeft w:val="0"/>
          <w:marRight w:val="0"/>
          <w:marTop w:val="0"/>
          <w:marBottom w:val="0"/>
          <w:divBdr>
            <w:top w:val="none" w:sz="0" w:space="0" w:color="auto"/>
            <w:left w:val="none" w:sz="0" w:space="0" w:color="auto"/>
            <w:bottom w:val="none" w:sz="0" w:space="0" w:color="auto"/>
            <w:right w:val="none" w:sz="0" w:space="0" w:color="auto"/>
          </w:divBdr>
          <w:divsChild>
            <w:div w:id="2025547819">
              <w:marLeft w:val="0"/>
              <w:marRight w:val="0"/>
              <w:marTop w:val="0"/>
              <w:marBottom w:val="0"/>
              <w:divBdr>
                <w:top w:val="none" w:sz="0" w:space="0" w:color="auto"/>
                <w:left w:val="none" w:sz="0" w:space="0" w:color="auto"/>
                <w:bottom w:val="none" w:sz="0" w:space="0" w:color="auto"/>
                <w:right w:val="none" w:sz="0" w:space="0" w:color="auto"/>
              </w:divBdr>
              <w:divsChild>
                <w:div w:id="788015834">
                  <w:marLeft w:val="0"/>
                  <w:marRight w:val="0"/>
                  <w:marTop w:val="0"/>
                  <w:marBottom w:val="0"/>
                  <w:divBdr>
                    <w:top w:val="none" w:sz="0" w:space="0" w:color="auto"/>
                    <w:left w:val="none" w:sz="0" w:space="0" w:color="auto"/>
                    <w:bottom w:val="none" w:sz="0" w:space="0" w:color="auto"/>
                    <w:right w:val="none" w:sz="0" w:space="0" w:color="auto"/>
                  </w:divBdr>
                  <w:divsChild>
                    <w:div w:id="361051197">
                      <w:marLeft w:val="0"/>
                      <w:marRight w:val="0"/>
                      <w:marTop w:val="0"/>
                      <w:marBottom w:val="0"/>
                      <w:divBdr>
                        <w:top w:val="none" w:sz="0" w:space="0" w:color="auto"/>
                        <w:left w:val="none" w:sz="0" w:space="0" w:color="auto"/>
                        <w:bottom w:val="none" w:sz="0" w:space="0" w:color="auto"/>
                        <w:right w:val="none" w:sz="0" w:space="0" w:color="auto"/>
                      </w:divBdr>
                      <w:divsChild>
                        <w:div w:id="74207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7584499">
      <w:bodyDiv w:val="1"/>
      <w:marLeft w:val="0"/>
      <w:marRight w:val="0"/>
      <w:marTop w:val="0"/>
      <w:marBottom w:val="0"/>
      <w:divBdr>
        <w:top w:val="none" w:sz="0" w:space="0" w:color="auto"/>
        <w:left w:val="none" w:sz="0" w:space="0" w:color="auto"/>
        <w:bottom w:val="none" w:sz="0" w:space="0" w:color="auto"/>
        <w:right w:val="none" w:sz="0" w:space="0" w:color="auto"/>
      </w:divBdr>
    </w:div>
    <w:div w:id="1745564850">
      <w:bodyDiv w:val="1"/>
      <w:marLeft w:val="0"/>
      <w:marRight w:val="0"/>
      <w:marTop w:val="0"/>
      <w:marBottom w:val="0"/>
      <w:divBdr>
        <w:top w:val="none" w:sz="0" w:space="0" w:color="auto"/>
        <w:left w:val="none" w:sz="0" w:space="0" w:color="auto"/>
        <w:bottom w:val="none" w:sz="0" w:space="0" w:color="auto"/>
        <w:right w:val="none" w:sz="0" w:space="0" w:color="auto"/>
      </w:divBdr>
    </w:div>
    <w:div w:id="1945574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fcd3ed095f7042bcbffcbe1c53824c5c" PartId="31091e220ff144e8a55306ca24921aad"/>
  <Part Type="pastraipa" DocPartId="98a7ebc96c7b4715a5a1af4cbee17209" PartId="a3b797293b5345a2bdbf37c9d7af8e51"/>
  <Part Type="pastraipa" DocPartId="76697c01fecd4177be9c08010fa4dde1" PartId="ad5f3614f3614c19941ee498f2c46de5"/>
  <Part Type="pastraipa" DocPartId="acced171fb9e480e995e3e39232ff298" PartId="83817ec28b36469b893bc00ea6b46ecd">
    <Part Type="signatura" DocPartId="9d203a237b354fe28e2300145749a150" PartId="66582cf328e04396af8a453209632601"/>
  </Part>
</Parts>
</file>

<file path=customXml/itemProps1.xml><?xml version="1.0" encoding="utf-8"?>
<ds:datastoreItem xmlns:ds="http://schemas.openxmlformats.org/officeDocument/2006/customXml" ds:itemID="{3819DB5A-44CD-48A0-AC75-39BEDC88DBB7}">
  <ds:schemaRefs>
    <ds:schemaRef ds:uri="http://schemas.openxmlformats.org/officeDocument/2006/bibliography"/>
  </ds:schemaRefs>
</ds:datastoreItem>
</file>

<file path=customXml/itemProps2.xml><?xml version="1.0" encoding="utf-8"?>
<ds:datastoreItem xmlns:ds="http://schemas.openxmlformats.org/officeDocument/2006/customXml" ds:itemID="{F1ED46F3-84E0-454F-A711-AA6648B95DD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291</Words>
  <Characters>1889</Characters>
  <Application>Microsoft Office Word</Application>
  <DocSecurity>4</DocSecurity>
  <Lines>55</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2164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2026-06-29T11:09:00Z</dcterms:created>
  <dc:creator>vartotojas</dc:creator>
  <lastModifiedBy>adlibuser</lastModifiedBy>
  <lastPrinted>2023-09-19T07:17:00Z</lastPrinted>
  <dcterms:modified xsi:type="dcterms:W3CDTF">2026-06-29T11:09:00Z</dcterms:modified>
  <revision>2</revision>
  <dc:title>PROJEKTAS</dc:title>
</coreProperties>
</file>