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39bc4c1803b4dc7b5cbda764bd59432"/>
        <w:id w:val="437413709"/>
        <w:lock w:val="sdtLocked"/>
      </w:sdtPr>
      <w:sdtEndPr/>
      <w:sdtContent>
        <w:p w:rsidR="002C13DB" w:rsidRDefault="002C13DB">
          <w:pPr>
            <w:jc w:val="center"/>
            <w:rPr>
              <w:lang w:eastAsia="lt-LT"/>
            </w:rPr>
          </w:pPr>
        </w:p>
        <w:p w:rsidR="002C13DB" w:rsidRDefault="003B1A1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07FA81F" wp14:editId="6C619329">
                <wp:extent cx="542925" cy="514350"/>
                <wp:effectExtent l="0" t="0" r="9525" b="0"/>
                <wp:docPr id="1" name="Paveikslėlis 1566117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C13DB" w:rsidRDefault="002C13DB" w:rsidP="003B1A1C">
          <w:pPr>
            <w:jc w:val="center"/>
            <w:rPr>
              <w:sz w:val="10"/>
              <w:szCs w:val="10"/>
            </w:rPr>
          </w:pPr>
        </w:p>
        <w:p w:rsidR="002C13DB" w:rsidRDefault="003B1A1C" w:rsidP="003B1A1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2C13DB" w:rsidRDefault="002C13DB" w:rsidP="003B1A1C">
          <w:pPr>
            <w:jc w:val="center"/>
            <w:rPr>
              <w:caps/>
              <w:lang w:eastAsia="lt-LT"/>
            </w:rPr>
          </w:pPr>
        </w:p>
        <w:p w:rsidR="002C13DB" w:rsidRDefault="003B1A1C" w:rsidP="003B1A1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2C13DB" w:rsidRDefault="003B1A1C" w:rsidP="003B1A1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lang w:eastAsia="lt-LT"/>
            </w:rPr>
            <w:t xml:space="preserve">LIETUVOS RESPUBLIKOS VYRIAUSYBĖS 2020 M. BIRŽELIO 3 D. NUTARIMO NR. 569 „DĖL LIETUVOS RESPUBLIKOS PATIKIMUMO DEKLARACIJŲ JURIDINIAMS </w:t>
          </w:r>
          <w:r>
            <w:rPr>
              <w:b/>
              <w:bCs/>
              <w:caps/>
              <w:lang w:eastAsia="lt-LT"/>
            </w:rPr>
            <w:t>ASMENIMS, NORINTIEMS DALYVAUTI ŠIAURĖS ATLANTO SUTARTIES ORGANIZACIJOS KONKURSUOSE, IŠDAVIMO PAGRINDŲ ĮSTATYMO ĮGYVENDINIMO“ PAKEITIMO</w:t>
          </w:r>
        </w:p>
        <w:p w:rsidR="002C13DB" w:rsidRDefault="002C13DB" w:rsidP="003B1A1C">
          <w:pPr>
            <w:tabs>
              <w:tab w:val="center" w:pos="4153"/>
              <w:tab w:val="right" w:pos="8306"/>
            </w:tabs>
            <w:jc w:val="center"/>
            <w:rPr>
              <w:lang w:val="en-US" w:eastAsia="lt-LT"/>
            </w:rPr>
          </w:pPr>
        </w:p>
        <w:p w:rsidR="002C13DB" w:rsidRDefault="003B1A1C" w:rsidP="003B1A1C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birželio 21 d. </w:t>
          </w:r>
          <w:r>
            <w:rPr>
              <w:lang w:eastAsia="lt-LT"/>
            </w:rPr>
            <w:t xml:space="preserve">Nr. </w:t>
          </w:r>
          <w:r>
            <w:t>486</w:t>
          </w:r>
        </w:p>
        <w:p w:rsidR="002C13DB" w:rsidRDefault="003B1A1C" w:rsidP="003B1A1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B1A1C" w:rsidRDefault="003B1A1C" w:rsidP="003B1A1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ade6139b03f4e05b5427cb9560e9874"/>
            <w:id w:val="-1055237990"/>
            <w:lock w:val="sdtLocked"/>
          </w:sdtPr>
          <w:sdtEndPr/>
          <w:sdtContent>
            <w:p w:rsidR="002C13DB" w:rsidRDefault="003B1A1C">
              <w:pPr>
                <w:widowControl w:val="0"/>
                <w:suppressAutoHyphens/>
                <w:spacing w:line="276" w:lineRule="auto"/>
                <w:ind w:firstLine="720"/>
                <w:jc w:val="both"/>
                <w:rPr>
                  <w:rFonts w:eastAsia="Andale Sans UI"/>
                  <w:szCs w:val="24"/>
                  <w:lang w:eastAsia="lt-LT" w:bidi="en-US"/>
                </w:rPr>
              </w:pPr>
              <w:r>
                <w:rPr>
                  <w:rFonts w:eastAsia="Andale Sans UI"/>
                  <w:szCs w:val="24"/>
                  <w:lang w:eastAsia="lt-LT" w:bidi="en-US"/>
                </w:rPr>
                <w:t>Lietuvos Respublikos Vyriausybė</w:t>
              </w:r>
              <w:r>
                <w:rPr>
                  <w:rFonts w:eastAsia="Andale Sans UI"/>
                  <w:spacing w:val="100"/>
                  <w:szCs w:val="24"/>
                  <w:lang w:eastAsia="lt-LT" w:bidi="en-US"/>
                </w:rPr>
                <w:t xml:space="preserve"> nutari</w:t>
              </w:r>
              <w:r>
                <w:rPr>
                  <w:rFonts w:eastAsia="Andale Sans UI"/>
                  <w:szCs w:val="24"/>
                  <w:lang w:eastAsia="lt-LT" w:bidi="en-US"/>
                </w:rPr>
                <w:t>a:</w:t>
              </w:r>
            </w:p>
          </w:sdtContent>
        </w:sdt>
        <w:sdt>
          <w:sdtPr>
            <w:alias w:val="pastraipa"/>
            <w:tag w:val="part_e6404f8d3a944f988a3e2e3c4a04c668"/>
            <w:id w:val="1741910023"/>
            <w:lock w:val="sdtLocked"/>
          </w:sdtPr>
          <w:sdtEndPr/>
          <w:sdtContent>
            <w:p w:rsidR="002C13DB" w:rsidRDefault="003B1A1C">
              <w:pPr>
                <w:widowControl w:val="0"/>
                <w:suppressAutoHyphens/>
                <w:spacing w:line="276" w:lineRule="auto"/>
                <w:ind w:firstLine="720"/>
                <w:jc w:val="both"/>
                <w:rPr>
                  <w:rFonts w:eastAsia="Andale Sans UI"/>
                  <w:szCs w:val="24"/>
                  <w:lang w:eastAsia="lt-LT" w:bidi="en-US"/>
                </w:rPr>
              </w:pPr>
              <w:r>
                <w:rPr>
                  <w:rFonts w:eastAsia="Andale Sans UI"/>
                  <w:szCs w:val="24"/>
                  <w:lang w:eastAsia="lt-LT" w:bidi="en-US"/>
                </w:rPr>
                <w:t>Pakeisti Lietuvos Respublikos Vyriausybės 2020 m. birželio 3 d.</w:t>
              </w:r>
              <w:r>
                <w:rPr>
                  <w:rFonts w:eastAsia="Andale Sans UI"/>
                  <w:szCs w:val="24"/>
                  <w:lang w:eastAsia="lt-LT" w:bidi="en-US"/>
                </w:rPr>
                <w:t xml:space="preserve"> nutarimą Nr. 569 „Dėl Lietuvos Respublikos patikimumo deklaracijų juridiniams asmenims, norintiems dalyvauti Šiaurės Atlanto sutarties organizacijos konkursuose, išdavimo pagrindų įstatymo įgyvendinimo“:</w:t>
              </w:r>
            </w:p>
          </w:sdtContent>
        </w:sdt>
        <w:sdt>
          <w:sdtPr>
            <w:alias w:val="1 p."/>
            <w:tag w:val="part_2e6b7b15c2d841fa915ed239f63ed66f"/>
            <w:id w:val="-899667383"/>
            <w:lock w:val="sdtLocked"/>
          </w:sdtPr>
          <w:sdtEndPr/>
          <w:sdtContent>
            <w:p w:rsidR="002C13DB" w:rsidRDefault="003B1A1C">
              <w:pPr>
                <w:widowControl w:val="0"/>
                <w:suppressAutoHyphens/>
                <w:spacing w:line="276" w:lineRule="auto"/>
                <w:ind w:firstLine="720"/>
                <w:jc w:val="both"/>
                <w:rPr>
                  <w:rFonts w:eastAsia="Andale Sans UI"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2e6b7b15c2d841fa915ed239f63ed66f"/>
                  <w:id w:val="67617746"/>
                  <w:lock w:val="sdtLocked"/>
                </w:sdtPr>
                <w:sdtEndPr/>
                <w:sdtContent>
                  <w:r>
                    <w:rPr>
                      <w:rFonts w:eastAsia="Andale Sans UI"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rFonts w:eastAsia="Andale Sans UI"/>
                  <w:szCs w:val="24"/>
                  <w:lang w:eastAsia="lt-LT" w:bidi="en-US"/>
                </w:rPr>
                <w:t>. Pakeisti 2 punktą ir jį išdėstyti taip:</w:t>
              </w:r>
            </w:p>
            <w:sdt>
              <w:sdtPr>
                <w:alias w:val="citata"/>
                <w:tag w:val="part_c78d84a64f6e41b9a2a8cb5b5944a43e"/>
                <w:id w:val="79804566"/>
                <w:lock w:val="sdtLocked"/>
              </w:sdtPr>
              <w:sdtEndPr/>
              <w:sdtContent>
                <w:sdt>
                  <w:sdtPr>
                    <w:alias w:val="2 p."/>
                    <w:tag w:val="part_fff7b64d0f0f4de4b7b551057eea1943"/>
                    <w:id w:val="-1035277707"/>
                    <w:lock w:val="sdtLocked"/>
                  </w:sdtPr>
                  <w:sdtEndPr/>
                  <w:sdtContent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„</w:t>
                      </w:r>
                      <w:sdt>
                        <w:sdtPr>
                          <w:alias w:val="Numeris"/>
                          <w:tag w:val="nr_fff7b64d0f0f4de4b7b551057eea1943"/>
                          <w:id w:val="-14432942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ndale Sans UI"/>
                              <w:szCs w:val="24"/>
                              <w:lang w:eastAsia="lt-LT" w:bidi="en-US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. Sudaryti šios sudėties Patikimumo deklaracijų išdavimo juridiniams asmenims, norintiems dalyvauti Šiaurės Atlanto sutarties organizacijos skelbiamuose konkursuose, klausimams spręsti komisiją (toliau – Komisija):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Lietuvos Respublikos Vyriausybės įgalioto</w:t>
                      </w: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s institucijos du atstovai (vienas iš jų Komisijos pirmininkas);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Lietuvos Respublikos ekonomikos ir inovacijų ministerijos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Lietuvos Respublikos krašto apsaugos ministerijos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Lietuvos Respublikos užsienio reikalų ministerijos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Li</w:t>
                      </w: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etuvos Respublikos valstybės saugumo departamento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Antrojo operatyvinių tarnybų departamento prie Krašto apsaugos ministerijos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Finansinių nusikaltimų tyrimo tarnybos prie Lietuvos Respublikos vidaus reikalų ministerijos atstovas;</w:t>
                      </w:r>
                    </w:p>
                    <w:p w:rsidR="002C13DB" w:rsidRDefault="003B1A1C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Andale Sans UI"/>
                          <w:szCs w:val="24"/>
                          <w:lang w:eastAsia="lt-LT" w:bidi="en-US"/>
                        </w:rPr>
                      </w:pP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Muitinė</w:t>
                      </w:r>
                      <w:r>
                        <w:rPr>
                          <w:rFonts w:eastAsia="Andale Sans UI"/>
                          <w:szCs w:val="24"/>
                          <w:lang w:eastAsia="lt-LT" w:bidi="en-US"/>
                        </w:rPr>
                        <w:t>s departamento prie Lietuvos Respublikos finansų ministerijos atstovas.“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c526cf4accb49d995c3e4312c4ab1fe"/>
            <w:id w:val="1252083058"/>
            <w:lock w:val="sdtLocked"/>
          </w:sdtPr>
          <w:sdtEndPr/>
          <w:sdtContent>
            <w:p w:rsidR="002C13DB" w:rsidRDefault="003B1A1C">
              <w:pPr>
                <w:spacing w:line="276" w:lineRule="auto"/>
                <w:ind w:firstLine="720"/>
                <w:jc w:val="both"/>
                <w:rPr>
                  <w:szCs w:val="24"/>
                  <w:shd w:val="clear" w:color="auto" w:fill="FFFFFF"/>
                  <w:lang w:eastAsia="en-GB"/>
                </w:rPr>
              </w:pPr>
              <w:sdt>
                <w:sdtPr>
                  <w:alias w:val="Numeris"/>
                  <w:tag w:val="nr_7c526cf4accb49d995c3e4312c4ab1fe"/>
                  <w:id w:val="-2046826271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>. Pakeisti nurodytu nutarimu patvirtintą Informacijos apie skelbiamą Šiaurės Atlanto sutarties organizacijos konkursą pateikimo ir patikimumo deklaracijos išdavimo tvarkos ap</w:t>
              </w:r>
              <w:r>
                <w:rPr>
                  <w:szCs w:val="24"/>
                  <w:lang w:eastAsia="en-GB"/>
                </w:rPr>
                <w:t>rašą ir 28.4 papunktį išdėstyti taip</w:t>
              </w:r>
              <w:r>
                <w:rPr>
                  <w:szCs w:val="24"/>
                  <w:shd w:val="clear" w:color="auto" w:fill="FFFFFF"/>
                  <w:lang w:eastAsia="en-GB"/>
                </w:rPr>
                <w:t>:</w:t>
              </w:r>
            </w:p>
            <w:sdt>
              <w:sdtPr>
                <w:alias w:val="citata"/>
                <w:tag w:val="part_a129da3db5e947e8826e33c6183ea395"/>
                <w:id w:val="208305879"/>
                <w:lock w:val="sdtLocked"/>
              </w:sdtPr>
              <w:sdtEndPr/>
              <w:sdtContent>
                <w:sdt>
                  <w:sdtPr>
                    <w:alias w:val="28.4 pp."/>
                    <w:tag w:val="part_5385384db55348ac915f6bf3de860c3b"/>
                    <w:id w:val="1188795705"/>
                    <w:lock w:val="sdtLocked"/>
                  </w:sdtPr>
                  <w:sdtEndPr/>
                  <w:sdtContent>
                    <w:p w:rsidR="002C13DB" w:rsidRDefault="003B1A1C" w:rsidP="003B1A1C">
                      <w:pPr>
                        <w:tabs>
                          <w:tab w:val="left" w:pos="1134"/>
                        </w:tabs>
                        <w:spacing w:line="276" w:lineRule="auto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shd w:val="clear" w:color="auto" w:fill="FFFFFF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5385384db55348ac915f6bf3de860c3b"/>
                          <w:id w:val="206159680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shd w:val="clear" w:color="auto" w:fill="FFFFFF"/>
                              <w:lang w:eastAsia="en-GB"/>
                            </w:rPr>
                            <w:t>28.4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shd w:val="clear" w:color="auto" w:fill="FFFFFF"/>
                          <w:lang w:eastAsia="en-GB"/>
                        </w:rPr>
                        <w:t xml:space="preserve">. Institucijos, nurodytos </w:t>
                      </w:r>
                      <w:r>
                        <w:rPr>
                          <w:rFonts w:eastAsia="Calibri"/>
                          <w:color w:val="000000"/>
                          <w:szCs w:val="22"/>
                          <w:lang w:eastAsia="lt-LT"/>
                        </w:rPr>
                        <w:t>Lietuvos Respublikos tarptautinių sankcijų įstatymo 11 straipsnio 3 dalyje ir Lietuvos Respublikos administracinių nusižengimų kodekso 589 straipsnio 8, 18, 22, 24, 32, 40, 63 ir 75 pun</w:t>
                      </w:r>
                      <w:r>
                        <w:rPr>
                          <w:rFonts w:eastAsia="Calibri"/>
                          <w:color w:val="000000"/>
                          <w:szCs w:val="22"/>
                          <w:lang w:eastAsia="lt-LT"/>
                        </w:rPr>
                        <w:t>ktuose –</w:t>
                      </w:r>
                      <w:r>
                        <w:rPr>
                          <w:rFonts w:eastAsia="Calibri"/>
                          <w:szCs w:val="24"/>
                          <w:shd w:val="clear" w:color="auto" w:fill="FFFFFF"/>
                          <w:lang w:eastAsia="en-GB"/>
                        </w:rPr>
                        <w:t xml:space="preserve"> dėl Įstatymo 3 straipsnio 1 dalies 2 punkto d papunkčio;“.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c81637a58d747a9874dc9b53fb65250"/>
            <w:id w:val="-1980754427"/>
            <w:lock w:val="sdtLocked"/>
          </w:sdtPr>
          <w:sdtEndPr/>
          <w:sdtContent>
            <w:bookmarkStart w:id="0" w:name="_GoBack" w:displacedByCustomXml="prev"/>
            <w:p w:rsidR="003B1A1C" w:rsidRDefault="003B1A1C">
              <w:pPr>
                <w:tabs>
                  <w:tab w:val="left" w:pos="6237"/>
                </w:tabs>
              </w:pPr>
            </w:p>
            <w:p w:rsidR="003B1A1C" w:rsidRDefault="003B1A1C">
              <w:pPr>
                <w:tabs>
                  <w:tab w:val="left" w:pos="6237"/>
                </w:tabs>
              </w:pPr>
            </w:p>
            <w:p w:rsidR="003B1A1C" w:rsidRDefault="003B1A1C">
              <w:pPr>
                <w:tabs>
                  <w:tab w:val="left" w:pos="6237"/>
                </w:tabs>
              </w:pPr>
            </w:p>
            <w:p w:rsidR="002C13DB" w:rsidRDefault="003B1A1C" w:rsidP="003B1A1C">
              <w:pPr>
                <w:tabs>
                  <w:tab w:val="left" w:pos="7230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2C13DB" w:rsidRDefault="002C13DB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:rsidR="002C13DB" w:rsidRDefault="002C13DB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:rsidR="002C13DB" w:rsidRDefault="003B1A1C" w:rsidP="003B1A1C">
              <w:pPr>
                <w:tabs>
                  <w:tab w:val="left" w:pos="7230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Aušrinė Armonaitė</w:t>
              </w:r>
            </w:p>
            <w:bookmarkEnd w:id="0" w:displacedByCustomXml="next"/>
          </w:sdtContent>
        </w:sdt>
      </w:sdtContent>
    </w:sdt>
    <w:sectPr w:rsidR="002C13D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849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13DB" w:rsidRDefault="003B1A1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C13DB" w:rsidRDefault="003B1A1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2C13D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2C13D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2C13D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13DB" w:rsidRDefault="003B1A1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C13DB" w:rsidRDefault="003B1A1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3B1A1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2C13DB" w:rsidRDefault="002C13D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3B1A1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2C13DB" w:rsidRDefault="002C13D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3DB" w:rsidRDefault="002C13D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C13DB"/>
    <w:rsid w:val="003B1A1C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9E7C0B"/>
  <w15:docId w15:val="{8887AF62-241F-4426-8A30-C37B073E9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178DD42218FA349BAEDBAA723AB8A20" ma:contentTypeVersion="12" ma:contentTypeDescription="Kurkite naują dokumentą." ma:contentTypeScope="" ma:versionID="3b2b4a8995688770e890452d5e39d948">
  <xsd:schema xmlns:xsd="http://www.w3.org/2001/XMLSchema" xmlns:xs="http://www.w3.org/2001/XMLSchema" xmlns:p="http://schemas.microsoft.com/office/2006/metadata/properties" xmlns:ns3="3bdee8b4-4c60-49db-b362-30015509b6c4" xmlns:ns4="725a804e-f5a1-40b4-92f0-f794e9b5cc6d" targetNamespace="http://schemas.microsoft.com/office/2006/metadata/properties" ma:root="true" ma:fieldsID="c3efe5668a4ec123675388701a6119dd" ns3:_="" ns4:_="">
    <xsd:import namespace="3bdee8b4-4c60-49db-b362-30015509b6c4"/>
    <xsd:import namespace="725a804e-f5a1-40b4-92f0-f794e9b5cc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dee8b4-4c60-49db-b362-30015509b6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5a804e-f5a1-40b4-92f0-f794e9b5cc6d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88805387522a4739aeba5667508c4598" PartId="039bc4c1803b4dc7b5cbda764bd59432">
    <Part Type="preambule" DocPartId="1590a752b2e44178bab5ca4033948307" PartId="aade6139b03f4e05b5427cb9560e9874"/>
    <Part Type="pastraipa" DocPartId="cb373b7d840c41ecad322383603038fe" PartId="e6404f8d3a944f988a3e2e3c4a04c668"/>
    <Part Type="punktas" Nr="1" Abbr="1 p." DocPartId="db074e962ade488c9d43471e65fa1417" PartId="2e6b7b15c2d841fa915ed239f63ed66f">
      <Part Type="citata" DocPartId="5e3b1ae30b504e9cb4cde6b66522ad66" PartId="c78d84a64f6e41b9a2a8cb5b5944a43e">
        <Part Type="punktas" Nr="2" Abbr="2 p." DocPartId="65ec5965067f4ab9ba9a633de17b1259" PartId="fff7b64d0f0f4de4b7b551057eea1943"/>
      </Part>
    </Part>
    <Part Type="punktas" Nr="2" Abbr="2 p." DocPartId="57ef84a2197448d991dfcc29a9958476" PartId="7c526cf4accb49d995c3e4312c4ab1fe">
      <Part Type="citata" DocPartId="78709b74b9754a3ea34485f6bced02c3" PartId="a129da3db5e947e8826e33c6183ea395">
        <Part Type="papunktis" Nr="28.4" Abbr="28.4 pp." DocPartId="752925ccd7624985a2ca4c7e084b4062" PartId="5385384db55348ac915f6bf3de860c3b"/>
      </Part>
    </Part>
    <Part Type="signatura" DocPartId="3371bbb800f646f88bd77e1b5258c551" PartId="fc81637a58d747a9874dc9b53fb65250"/>
  </Part>
</Parts>
</file>

<file path=customXml/itemProps1.xml><?xml version="1.0" encoding="utf-8"?>
<ds:datastoreItem xmlns:ds="http://schemas.openxmlformats.org/officeDocument/2006/customXml" ds:itemID="{C0B84D8D-830B-4DB7-8171-E127C70B29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00907E-3A62-4D4E-A0D0-302CE3E3E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dee8b4-4c60-49db-b362-30015509b6c4"/>
    <ds:schemaRef ds:uri="725a804e-f5a1-40b4-92f0-f794e9b5cc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1AAD9F-3FCD-4F82-AF5B-63621A380D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AA8C355-82F1-4140-8925-32CA09EDAD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247</Words>
  <Characters>1926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2169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3</cp:revision>
  <cp:lastPrinted>2017-06-01T05:28:00Z</cp:lastPrinted>
  <dcterms:created xsi:type="dcterms:W3CDTF">2023-06-23T07:58:00Z</dcterms:created>
  <dcterms:modified xsi:type="dcterms:W3CDTF">2023-06-23T08:41:00Z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0x010100F178DD42218FA349BAEDBAA723AB8A20</vt:lpwstr>
  </property>
</Properties>
</file>