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4dd6cdbcb78458db5d37bf0ba2aa380"/>
        <w:id w:val="-566880480"/>
        <w:lock w:val="sdtLocked"/>
      </w:sdtPr>
      <w:sdtEndPr/>
      <w:sdtContent>
        <w:p w14:paraId="10411F94" w14:textId="77777777" w:rsidR="00AC21FF" w:rsidRDefault="00AC21FF">
          <w:pPr>
            <w:tabs>
              <w:tab w:val="center" w:pos="4680"/>
              <w:tab w:val="right" w:pos="9360"/>
            </w:tabs>
            <w:rPr>
              <w:sz w:val="22"/>
              <w:szCs w:val="22"/>
              <w:lang w:eastAsia="lt-LT"/>
            </w:rPr>
          </w:pPr>
        </w:p>
        <w:p w14:paraId="7E3732C7" w14:textId="77777777" w:rsidR="00AC21FF" w:rsidRDefault="00AC21FF">
          <w:pPr>
            <w:tabs>
              <w:tab w:val="center" w:pos="4819"/>
              <w:tab w:val="right" w:pos="9638"/>
            </w:tabs>
            <w:overflowPunct w:val="0"/>
            <w:jc w:val="center"/>
            <w:textAlignment w:val="baseline"/>
            <w:rPr>
              <w:lang w:val="en-GB"/>
            </w:rPr>
          </w:pPr>
        </w:p>
        <w:p w14:paraId="16F2BDB9" w14:textId="77777777" w:rsidR="00AB055D" w:rsidRDefault="00AB055D">
          <w:pPr>
            <w:ind w:firstLine="62"/>
            <w:jc w:val="center"/>
            <w:rPr>
              <w:b/>
              <w:color w:val="000000"/>
              <w:szCs w:val="24"/>
              <w:lang w:eastAsia="lt-LT"/>
            </w:rPr>
          </w:pPr>
          <w:r>
            <w:rPr>
              <w:b/>
              <w:noProof/>
              <w:color w:val="000000"/>
              <w:szCs w:val="24"/>
              <w:lang w:eastAsia="ko-KR"/>
            </w:rPr>
            <w:drawing>
              <wp:inline distT="0" distB="0" distL="0" distR="0" wp14:anchorId="4FB24E6C" wp14:editId="5EBBD307">
                <wp:extent cx="1061085" cy="725170"/>
                <wp:effectExtent l="0" t="0" r="5715" b="0"/>
                <wp:docPr id="87489655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7B30D7D2" w14:textId="77777777" w:rsidR="00AC21FF" w:rsidRDefault="00AC21FF">
          <w:pPr>
            <w:rPr>
              <w:b/>
              <w:color w:val="000000"/>
              <w:sz w:val="28"/>
              <w:szCs w:val="28"/>
              <w:lang w:eastAsia="lt-LT"/>
            </w:rPr>
          </w:pPr>
        </w:p>
        <w:p w14:paraId="5AB8A6B6" w14:textId="77777777" w:rsidR="00AC21FF" w:rsidRDefault="00AB055D">
          <w:pPr>
            <w:overflowPunct w:val="0"/>
            <w:jc w:val="center"/>
            <w:textAlignment w:val="baseline"/>
            <w:rPr>
              <w:b/>
              <w:szCs w:val="24"/>
            </w:rPr>
          </w:pPr>
          <w:r>
            <w:rPr>
              <w:b/>
              <w:szCs w:val="24"/>
            </w:rPr>
            <w:t>LIETUVOS RESPUBLIKOS ŽEMĖS ŪKIO MINISTRAS</w:t>
          </w:r>
        </w:p>
        <w:p w14:paraId="78E08914" w14:textId="77777777" w:rsidR="00AC21FF" w:rsidRDefault="00AC21FF">
          <w:pPr>
            <w:overflowPunct w:val="0"/>
            <w:textAlignment w:val="baseline"/>
            <w:rPr>
              <w:b/>
              <w:szCs w:val="24"/>
            </w:rPr>
          </w:pPr>
        </w:p>
        <w:p w14:paraId="58F7B2DC" w14:textId="77777777" w:rsidR="00AC21FF" w:rsidRDefault="00AB055D">
          <w:pPr>
            <w:overflowPunct w:val="0"/>
            <w:jc w:val="center"/>
            <w:textAlignment w:val="baseline"/>
            <w:rPr>
              <w:szCs w:val="24"/>
            </w:rPr>
          </w:pPr>
          <w:r>
            <w:rPr>
              <w:b/>
              <w:szCs w:val="24"/>
            </w:rPr>
            <w:t>ĮSAKYMAS</w:t>
          </w:r>
        </w:p>
        <w:p w14:paraId="31957FA9" w14:textId="77777777" w:rsidR="00AC21FF" w:rsidRDefault="00AB055D">
          <w:pPr>
            <w:overflowPunct w:val="0"/>
            <w:jc w:val="center"/>
            <w:textAlignment w:val="baseline"/>
            <w:rPr>
              <w:b/>
              <w:caps/>
              <w:szCs w:val="24"/>
            </w:rPr>
          </w:pPr>
          <w:r>
            <w:rPr>
              <w:b/>
              <w:caps/>
              <w:szCs w:val="24"/>
            </w:rPr>
            <w:t>dėl žemės ūkio ministro 2023</w:t>
          </w:r>
          <w:r>
            <w:rPr>
              <w:b/>
              <w:caps/>
              <w:szCs w:val="24"/>
            </w:rPr>
            <w:t xml:space="preserve"> m. rugpjūčio 24 d. įsakymo NR. 3D-563</w:t>
          </w:r>
        </w:p>
        <w:p w14:paraId="4F4F32C9" w14:textId="77777777" w:rsidR="00AC21FF" w:rsidRDefault="00AB055D">
          <w:pPr>
            <w:overflowPunct w:val="0"/>
            <w:jc w:val="center"/>
            <w:textAlignment w:val="baseline"/>
            <w:rPr>
              <w:b/>
              <w:caps/>
              <w:szCs w:val="24"/>
            </w:rPr>
          </w:pPr>
          <w:r>
            <w:rPr>
              <w:b/>
              <w:caps/>
              <w:szCs w:val="24"/>
            </w:rPr>
            <w:t>„DĖL LIETUVOS ŽEMĖS ŪKIO IR KAIMO PLĖTROS 2023–2027 METŲ STRATEGINIO PLANO INTERVENCINĖS PRIEMONĖS „INVESTICIJOS Į MELIORACIJOS SISTEMAS“ ĮGYVENDINIMO TAISYKLIŲ patvirtinimo“ PAKEITIMO</w:t>
          </w:r>
        </w:p>
        <w:p w14:paraId="2C5C324C" w14:textId="77777777" w:rsidR="00AC21FF" w:rsidRDefault="00AC21FF">
          <w:pPr>
            <w:overflowPunct w:val="0"/>
            <w:jc w:val="center"/>
            <w:textAlignment w:val="baseline"/>
            <w:rPr>
              <w:b/>
              <w:bCs/>
              <w:szCs w:val="24"/>
            </w:rPr>
          </w:pPr>
        </w:p>
        <w:p w14:paraId="680248F3" w14:textId="799313DF" w:rsidR="00AC21FF" w:rsidRDefault="00AB055D">
          <w:pPr>
            <w:overflowPunct w:val="0"/>
            <w:spacing w:line="360" w:lineRule="auto"/>
            <w:jc w:val="center"/>
            <w:textAlignment w:val="baseline"/>
            <w:rPr>
              <w:szCs w:val="24"/>
            </w:rPr>
          </w:pPr>
          <w:r>
            <w:rPr>
              <w:szCs w:val="24"/>
            </w:rPr>
            <w:t>2025 m. vasario 10 d.  Nr. 3D-58</w:t>
          </w:r>
        </w:p>
        <w:p w14:paraId="61F253AA" w14:textId="189C36F4" w:rsidR="00AC21FF" w:rsidRDefault="00AB055D">
          <w:pPr>
            <w:overflowPunct w:val="0"/>
            <w:spacing w:line="360" w:lineRule="auto"/>
            <w:jc w:val="center"/>
            <w:textAlignment w:val="baseline"/>
            <w:rPr>
              <w:szCs w:val="24"/>
            </w:rPr>
          </w:pPr>
          <w:r>
            <w:rPr>
              <w:szCs w:val="24"/>
            </w:rPr>
            <w:t>Vilnius</w:t>
          </w:r>
        </w:p>
        <w:sdt>
          <w:sdtPr>
            <w:alias w:val="preambule"/>
            <w:tag w:val="part_41ce90cf277b4a698155920bab4380b6"/>
            <w:id w:val="332887840"/>
            <w:lock w:val="sdtLocked"/>
          </w:sdtPr>
          <w:sdtEndPr/>
          <w:sdtContent>
            <w:p w14:paraId="28809652" w14:textId="75794894" w:rsidR="00AC21FF" w:rsidRDefault="00AB055D">
              <w:pPr>
                <w:overflowPunct w:val="0"/>
                <w:ind w:firstLine="720"/>
                <w:jc w:val="both"/>
                <w:textAlignment w:val="baseline"/>
                <w:rPr>
                  <w:szCs w:val="24"/>
                  <w:lang w:eastAsia="lt-LT"/>
                </w:rPr>
              </w:pPr>
              <w:r>
                <w:rPr>
                  <w:spacing w:val="40"/>
                  <w:szCs w:val="24"/>
                  <w:lang w:eastAsia="lt-LT"/>
                </w:rPr>
                <w:t>Pakeičiu</w:t>
              </w:r>
              <w:r>
                <w:rPr>
                  <w:szCs w:val="24"/>
                  <w:lang w:eastAsia="lt-LT"/>
                </w:rPr>
                <w:t xml:space="preserve"> Lietuvos žemės ūkio ir kaimo plėtros 2023–2027 metų strateginio plano intervencinės priemonės „Investicijos į melioracijos sistemas“ įgyvendinimo taisykles, patvirtintas Lietuvos Respublikos žemės ūkio ministro 2023 m. rug</w:t>
              </w:r>
              <w:r>
                <w:rPr>
                  <w:szCs w:val="24"/>
                  <w:lang w:eastAsia="lt-LT"/>
                </w:rPr>
                <w:t>pjūčio 24 d. įsakymu Nr. 3D-563 „Dėl Lietuvos žemės ūkio ir kaimo plėtros 2023–2027 metų strateginio plano intervencinės priemonės „Investicijos į melioracijos sistemas“ įgyvendinimo taisyklių patvirtinimo“ (toliau – Taisyklės):</w:t>
              </w:r>
            </w:p>
          </w:sdtContent>
        </w:sdt>
        <w:sdt>
          <w:sdtPr>
            <w:alias w:val="1 p."/>
            <w:tag w:val="part_6dfef18a00df4962a2e3055f5b6cfd32"/>
            <w:id w:val="-1485152005"/>
            <w:lock w:val="sdtLocked"/>
          </w:sdtPr>
          <w:sdtEndPr/>
          <w:sdtContent>
            <w:p w14:paraId="6813A167" w14:textId="48E25512" w:rsidR="00AC21FF" w:rsidRDefault="00AB055D">
              <w:pPr>
                <w:overflowPunct w:val="0"/>
                <w:ind w:firstLine="720"/>
                <w:jc w:val="both"/>
                <w:textAlignment w:val="baseline"/>
                <w:rPr>
                  <w:szCs w:val="24"/>
                  <w:lang w:eastAsia="lt-LT"/>
                </w:rPr>
              </w:pPr>
              <w:sdt>
                <w:sdtPr>
                  <w:alias w:val="Numeris"/>
                  <w:tag w:val="nr_6dfef18a00df4962a2e3055f5b6cfd32"/>
                  <w:id w:val="1938175476"/>
                  <w:lock w:val="sdtLocked"/>
                </w:sdtPr>
                <w:sdtEndPr/>
                <w:sdtContent>
                  <w:r>
                    <w:rPr>
                      <w:szCs w:val="24"/>
                    </w:rPr>
                    <w:t>1</w:t>
                  </w:r>
                </w:sdtContent>
              </w:sdt>
              <w:r>
                <w:rPr>
                  <w:szCs w:val="24"/>
                </w:rPr>
                <w:t xml:space="preserve">. Pakeičiu 35 punktą </w:t>
              </w:r>
              <w:r>
                <w:rPr>
                  <w:szCs w:val="24"/>
                </w:rPr>
                <w:t>ir jį išdėstau taip:</w:t>
              </w:r>
            </w:p>
            <w:sdt>
              <w:sdtPr>
                <w:alias w:val="citata"/>
                <w:tag w:val="part_21127497f75949ef967cb7757f92ca64"/>
                <w:id w:val="-24411034"/>
                <w:lock w:val="sdtLocked"/>
              </w:sdtPr>
              <w:sdtEndPr/>
              <w:sdtContent>
                <w:sdt>
                  <w:sdtPr>
                    <w:alias w:val="35 p."/>
                    <w:tag w:val="part_cb150a6501954ba6b0b409c6d67068e7"/>
                    <w:id w:val="949200193"/>
                    <w:lock w:val="sdtLocked"/>
                  </w:sdtPr>
                  <w:sdtEndPr/>
                  <w:sdtContent>
                    <w:p w14:paraId="5423CF8C" w14:textId="57DD50E6" w:rsidR="00AC21FF" w:rsidRDefault="00AB055D">
                      <w:pPr>
                        <w:overflowPunct w:val="0"/>
                        <w:ind w:firstLine="720"/>
                        <w:jc w:val="both"/>
                        <w:textAlignment w:val="baseline"/>
                        <w:rPr>
                          <w:szCs w:val="24"/>
                          <w:lang w:eastAsia="lt-LT"/>
                        </w:rPr>
                      </w:pPr>
                      <w:r>
                        <w:rPr>
                          <w:szCs w:val="24"/>
                        </w:rPr>
                        <w:t>„</w:t>
                      </w:r>
                      <w:sdt>
                        <w:sdtPr>
                          <w:alias w:val="Numeris"/>
                          <w:tag w:val="nr_cb150a6501954ba6b0b409c6d67068e7"/>
                          <w:id w:val="507029176"/>
                          <w:lock w:val="sdtLocked"/>
                        </w:sdtPr>
                        <w:sdtEndPr/>
                        <w:sdtContent>
                          <w:r>
                            <w:rPr>
                              <w:szCs w:val="24"/>
                            </w:rPr>
                            <w:t>35</w:t>
                          </w:r>
                        </w:sdtContent>
                      </w:sdt>
                      <w:r>
                        <w:rPr>
                          <w:szCs w:val="24"/>
                        </w:rPr>
                        <w:t xml:space="preserve">. </w:t>
                      </w:r>
                      <w:r>
                        <w:rPr>
                          <w:szCs w:val="24"/>
                          <w:lang w:eastAsia="lt-LT"/>
                        </w:rPr>
                        <w:t>Paramos paraiška pateikiama pagal</w:t>
                      </w:r>
                      <w:r>
                        <w:t xml:space="preserve"> </w:t>
                      </w:r>
                      <w:r>
                        <w:rPr>
                          <w:szCs w:val="24"/>
                          <w:lang w:eastAsia="lt-LT"/>
                        </w:rPr>
                        <w:t xml:space="preserve">Agentūros nustatytą formą.“ </w:t>
                      </w:r>
                    </w:p>
                  </w:sdtContent>
                </w:sdt>
              </w:sdtContent>
            </w:sdt>
          </w:sdtContent>
        </w:sdt>
        <w:sdt>
          <w:sdtPr>
            <w:alias w:val="2 p."/>
            <w:tag w:val="part_f990481c38bf4f8c8908b4cf08d6b803"/>
            <w:id w:val="2025816027"/>
            <w:lock w:val="sdtLocked"/>
          </w:sdtPr>
          <w:sdtEndPr/>
          <w:sdtContent>
            <w:p w14:paraId="7CDE139C" w14:textId="77777777" w:rsidR="00AC21FF" w:rsidRDefault="00AB055D">
              <w:pPr>
                <w:overflowPunct w:val="0"/>
                <w:ind w:firstLine="720"/>
                <w:jc w:val="both"/>
                <w:textAlignment w:val="baseline"/>
                <w:rPr>
                  <w:szCs w:val="24"/>
                </w:rPr>
              </w:pPr>
              <w:sdt>
                <w:sdtPr>
                  <w:alias w:val="Numeris"/>
                  <w:tag w:val="nr_f990481c38bf4f8c8908b4cf08d6b803"/>
                  <w:id w:val="-807778195"/>
                  <w:lock w:val="sdtLocked"/>
                </w:sdtPr>
                <w:sdtEndPr/>
                <w:sdtContent>
                  <w:r>
                    <w:rPr>
                      <w:szCs w:val="24"/>
                      <w:lang w:eastAsia="lt-LT"/>
                    </w:rPr>
                    <w:t>2</w:t>
                  </w:r>
                </w:sdtContent>
              </w:sdt>
              <w:r>
                <w:rPr>
                  <w:szCs w:val="24"/>
                  <w:lang w:eastAsia="lt-LT"/>
                </w:rPr>
                <w:t xml:space="preserve">. </w:t>
              </w:r>
              <w:r>
                <w:rPr>
                  <w:szCs w:val="24"/>
                </w:rPr>
                <w:t>Pakeičiu 38 punktą ir jį išdėstau taip:</w:t>
              </w:r>
            </w:p>
            <w:sdt>
              <w:sdtPr>
                <w:alias w:val="citata"/>
                <w:tag w:val="part_ad631825def44bfd8db7043f6c67e45a"/>
                <w:id w:val="266891260"/>
                <w:lock w:val="sdtLocked"/>
              </w:sdtPr>
              <w:sdtEndPr/>
              <w:sdtContent>
                <w:sdt>
                  <w:sdtPr>
                    <w:alias w:val="38 p."/>
                    <w:tag w:val="part_edb3bf2cdc96447286d4c9070e734bf9"/>
                    <w:id w:val="-980074419"/>
                    <w:lock w:val="sdtLocked"/>
                  </w:sdtPr>
                  <w:sdtEndPr/>
                  <w:sdtContent>
                    <w:p w14:paraId="6EA33B22" w14:textId="77777777" w:rsidR="00AC21FF" w:rsidRDefault="00AB055D">
                      <w:pPr>
                        <w:overflowPunct w:val="0"/>
                        <w:ind w:firstLine="720"/>
                        <w:jc w:val="both"/>
                        <w:textAlignment w:val="baseline"/>
                        <w:rPr>
                          <w:szCs w:val="24"/>
                        </w:rPr>
                      </w:pPr>
                      <w:r>
                        <w:rPr>
                          <w:szCs w:val="24"/>
                        </w:rPr>
                        <w:t>„</w:t>
                      </w:r>
                      <w:sdt>
                        <w:sdtPr>
                          <w:alias w:val="Numeris"/>
                          <w:tag w:val="nr_edb3bf2cdc96447286d4c9070e734bf9"/>
                          <w:id w:val="-522938854"/>
                          <w:lock w:val="sdtLocked"/>
                        </w:sdtPr>
                        <w:sdtEndPr/>
                        <w:sdtContent>
                          <w:r>
                            <w:rPr>
                              <w:szCs w:val="24"/>
                            </w:rPr>
                            <w:t>38</w:t>
                          </w:r>
                        </w:sdtContent>
                      </w:sdt>
                      <w:r>
                        <w:rPr>
                          <w:szCs w:val="24"/>
                        </w:rPr>
                        <w:t>. Paramos paraiškų atrankos vertinimas, kai vykdoma Taisyklių 11.1 papunktyje nurodyta veikla, neatliekamas. Paramos paraiškų priėmimas vykdomas iki paramos paraiškų priėmimo pabaigos datos, numatytos paramos paraiškų priėmimo tvarkaraštyje, tačiau ne ilgi</w:t>
                      </w:r>
                      <w:r>
                        <w:rPr>
                          <w:szCs w:val="24"/>
                        </w:rPr>
                        <w:t>au nei pasiekiama paramos paraiškų priėmimo etapui skirta lėšų suma. Kai paramos paraiškų priėmimo pabaigos data nėra nustatyta (t. y. paramos paraiškų priėmimo tvarkaraštyje numatomas tęstinis kvietimas), paramos paraiškų priėmimas vykdomas tol, kol pasie</w:t>
                      </w:r>
                      <w:r>
                        <w:rPr>
                          <w:szCs w:val="24"/>
                        </w:rPr>
                        <w:t xml:space="preserve">kiama paramos paraiškų priėmimo etapui skirta lėšų suma. </w:t>
                      </w:r>
                    </w:p>
                    <w:p w14:paraId="0720841C" w14:textId="77777777" w:rsidR="00AC21FF" w:rsidRDefault="00AB055D">
                      <w:pPr>
                        <w:overflowPunct w:val="0"/>
                        <w:ind w:firstLine="720"/>
                        <w:jc w:val="both"/>
                        <w:textAlignment w:val="baseline"/>
                        <w:rPr>
                          <w:szCs w:val="24"/>
                        </w:rPr>
                      </w:pPr>
                      <w:r>
                        <w:rPr>
                          <w:szCs w:val="24"/>
                        </w:rPr>
                        <w:t>Pasiekus paramos paraiškų priėmimo etapui skirtą lėšų sumą, Agentūra sustabdo paramos paraiškų priėmimą ir apie šį faktą paskelbia Agentūros interneto svetainėje ir informuoja Ministeriją. Informaci</w:t>
                      </w:r>
                      <w:r>
                        <w:rPr>
                          <w:szCs w:val="24"/>
                        </w:rPr>
                        <w:t>niame pranešime apie paraiškų priėmimo sustabdymą turi būti nurodytas paraiškų priėmimo sustabdymo momentas (data, laikas sekundžių tikslumu). Paramos paraiškos, pateiktos po informaciniame pranešime nurodyto paraiškų priėmimo sustabdymo momento, nepriimam</w:t>
                      </w:r>
                      <w:r>
                        <w:rPr>
                          <w:szCs w:val="24"/>
                        </w:rPr>
                        <w:t>os ir nevertinamos. Paramos paraiškoms, pateiktoms iki paraiškų priėmimo sustabdymo momento, atliekamas tinkamumo skirti paramą vertinimas Administravimo taisyklėse nustatyta tvarka.“</w:t>
                      </w:r>
                    </w:p>
                  </w:sdtContent>
                </w:sdt>
              </w:sdtContent>
            </w:sdt>
          </w:sdtContent>
        </w:sdt>
        <w:sdt>
          <w:sdtPr>
            <w:alias w:val="3 p."/>
            <w:tag w:val="part_04a5a51b666d439d9b439009a1ee9f74"/>
            <w:id w:val="1780832825"/>
            <w:lock w:val="sdtLocked"/>
          </w:sdtPr>
          <w:sdtEndPr/>
          <w:sdtContent>
            <w:p w14:paraId="7539B4C7" w14:textId="5DE3676A" w:rsidR="00AC21FF" w:rsidRDefault="00AB055D">
              <w:pPr>
                <w:overflowPunct w:val="0"/>
                <w:ind w:firstLine="720"/>
                <w:jc w:val="both"/>
                <w:textAlignment w:val="baseline"/>
                <w:rPr>
                  <w:szCs w:val="24"/>
                </w:rPr>
              </w:pPr>
              <w:sdt>
                <w:sdtPr>
                  <w:alias w:val="Numeris"/>
                  <w:tag w:val="nr_04a5a51b666d439d9b439009a1ee9f74"/>
                  <w:id w:val="1126436539"/>
                  <w:lock w:val="sdtLocked"/>
                </w:sdtPr>
                <w:sdtEndPr/>
                <w:sdtContent>
                  <w:r>
                    <w:rPr>
                      <w:szCs w:val="24"/>
                    </w:rPr>
                    <w:t>3</w:t>
                  </w:r>
                </w:sdtContent>
              </w:sdt>
              <w:r>
                <w:rPr>
                  <w:szCs w:val="24"/>
                </w:rPr>
                <w:t>. Pripažįstu netekusiu galios Taisyklių priedą.</w:t>
              </w:r>
            </w:p>
            <w:p w14:paraId="241B8544" w14:textId="77777777" w:rsidR="00AC21FF" w:rsidRDefault="00AC21FF">
              <w:pPr>
                <w:overflowPunct w:val="0"/>
                <w:spacing w:line="360" w:lineRule="auto"/>
                <w:ind w:firstLine="312"/>
                <w:jc w:val="both"/>
                <w:textAlignment w:val="baseline"/>
                <w:rPr>
                  <w:szCs w:val="24"/>
                </w:rPr>
              </w:pPr>
            </w:p>
            <w:p w14:paraId="3F8A260E" w14:textId="77777777" w:rsidR="00AC21FF" w:rsidRDefault="00AB055D">
              <w:pPr>
                <w:overflowPunct w:val="0"/>
                <w:spacing w:line="360" w:lineRule="auto"/>
                <w:ind w:firstLine="312"/>
                <w:jc w:val="both"/>
                <w:textAlignment w:val="baseline"/>
                <w:rPr>
                  <w:szCs w:val="24"/>
                </w:rPr>
              </w:pPr>
            </w:p>
          </w:sdtContent>
        </w:sdt>
        <w:sdt>
          <w:sdtPr>
            <w:alias w:val="signatura"/>
            <w:tag w:val="part_1616026e1e6442c6bfbe42297571747c"/>
            <w:id w:val="-2135635155"/>
            <w:lock w:val="sdtLocked"/>
          </w:sdtPr>
          <w:sdtEndPr/>
          <w:sdtContent>
            <w:p w14:paraId="6392B8DB" w14:textId="6C5FBB25" w:rsidR="00AC21FF" w:rsidRDefault="00AB055D">
              <w:pPr>
                <w:overflowPunct w:val="0"/>
                <w:spacing w:line="360" w:lineRule="auto"/>
                <w:jc w:val="both"/>
                <w:textAlignment w:val="baseline"/>
                <w:rPr>
                  <w:szCs w:val="24"/>
                </w:rPr>
              </w:pPr>
              <w:r>
                <w:rPr>
                  <w:szCs w:val="24"/>
                </w:rPr>
                <w:t xml:space="preserve">Žemės ūkio </w:t>
              </w:r>
              <w:r>
                <w:rPr>
                  <w:szCs w:val="24"/>
                </w:rPr>
                <w:t>ministras</w:t>
              </w:r>
              <w:r>
                <w:rPr>
                  <w:szCs w:val="24"/>
                </w:rPr>
                <w:tab/>
              </w:r>
              <w:r>
                <w:rPr>
                  <w:szCs w:val="24"/>
                </w:rPr>
                <w:tab/>
              </w:r>
              <w:r>
                <w:rPr>
                  <w:szCs w:val="24"/>
                </w:rPr>
                <w:tab/>
              </w:r>
              <w:r>
                <w:rPr>
                  <w:szCs w:val="24"/>
                </w:rPr>
                <w:tab/>
              </w:r>
              <w:r>
                <w:rPr>
                  <w:szCs w:val="24"/>
                </w:rPr>
                <w:tab/>
              </w:r>
              <w:bookmarkStart w:id="0" w:name="_GoBack"/>
              <w:bookmarkEnd w:id="0"/>
              <w:r>
                <w:rPr>
                  <w:szCs w:val="24"/>
                </w:rPr>
                <w:t>Ignas Hofmanas</w:t>
              </w:r>
            </w:p>
            <w:p w14:paraId="5DFF49CB" w14:textId="4E70DC1A" w:rsidR="00AC21FF" w:rsidRDefault="00AB055D">
              <w:pPr>
                <w:ind w:firstLine="968"/>
              </w:pPr>
            </w:p>
          </w:sdtContent>
        </w:sdt>
      </w:sdtContent>
    </w:sdt>
    <w:sectPr w:rsidR="00AC21FF">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A5988E" w14:textId="77777777" w:rsidR="00AC21FF" w:rsidRDefault="00AB055D">
      <w:pPr>
        <w:overflowPunct w:val="0"/>
        <w:jc w:val="both"/>
        <w:textAlignment w:val="baseline"/>
        <w:rPr>
          <w:lang w:val="en-GB"/>
        </w:rPr>
      </w:pPr>
      <w:r>
        <w:rPr>
          <w:lang w:val="en-GB"/>
        </w:rPr>
        <w:separator/>
      </w:r>
    </w:p>
  </w:endnote>
  <w:endnote w:type="continuationSeparator" w:id="0">
    <w:p w14:paraId="1C18F9A1" w14:textId="77777777" w:rsidR="00AC21FF" w:rsidRDefault="00AB055D">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D2372" w14:textId="77777777" w:rsidR="00AC21FF" w:rsidRDefault="00AC21FF">
    <w:pPr>
      <w:tabs>
        <w:tab w:val="center" w:pos="4819"/>
        <w:tab w:val="right" w:pos="9638"/>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581333" w14:textId="77777777" w:rsidR="00AC21FF" w:rsidRDefault="00AC21FF">
    <w:pPr>
      <w:tabs>
        <w:tab w:val="center" w:pos="4819"/>
        <w:tab w:val="right" w:pos="9638"/>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B4FDE1" w14:textId="77777777" w:rsidR="00AC21FF" w:rsidRDefault="00AC21FF">
    <w:pPr>
      <w:tabs>
        <w:tab w:val="center" w:pos="4819"/>
        <w:tab w:val="right" w:pos="9638"/>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692841" w14:textId="77777777" w:rsidR="00AC21FF" w:rsidRDefault="00AB055D">
      <w:pPr>
        <w:overflowPunct w:val="0"/>
        <w:jc w:val="both"/>
        <w:textAlignment w:val="baseline"/>
        <w:rPr>
          <w:lang w:val="en-GB"/>
        </w:rPr>
      </w:pPr>
      <w:r>
        <w:rPr>
          <w:lang w:val="en-GB"/>
        </w:rPr>
        <w:separator/>
      </w:r>
    </w:p>
  </w:footnote>
  <w:footnote w:type="continuationSeparator" w:id="0">
    <w:p w14:paraId="353F23FD" w14:textId="77777777" w:rsidR="00AC21FF" w:rsidRDefault="00AB055D">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36B88E" w14:textId="77777777" w:rsidR="00AC21FF" w:rsidRDefault="00AC21FF">
    <w:pPr>
      <w:tabs>
        <w:tab w:val="center" w:pos="4819"/>
        <w:tab w:val="right" w:pos="9638"/>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79F629" w14:textId="7DB55F46" w:rsidR="00AC21FF" w:rsidRDefault="00AB055D">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2FB2AF" w14:textId="77777777" w:rsidR="00AC21FF" w:rsidRDefault="00AC21F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7ED8"/>
    <w:rsid w:val="00567ED8"/>
    <w:rsid w:val="00AB055D"/>
    <w:rsid w:val="00AC21F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10D164"/>
  <w15:docId w15:val="{F3BF0E4A-E118-4469-BAA5-7A110CBA7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156570">
      <w:bodyDiv w:val="1"/>
      <w:marLeft w:val="0"/>
      <w:marRight w:val="0"/>
      <w:marTop w:val="0"/>
      <w:marBottom w:val="0"/>
      <w:divBdr>
        <w:top w:val="none" w:sz="0" w:space="0" w:color="auto"/>
        <w:left w:val="none" w:sz="0" w:space="0" w:color="auto"/>
        <w:bottom w:val="none" w:sz="0" w:space="0" w:color="auto"/>
        <w:right w:val="none" w:sz="0" w:space="0" w:color="auto"/>
      </w:divBdr>
    </w:div>
    <w:div w:id="1046177791">
      <w:bodyDiv w:val="1"/>
      <w:marLeft w:val="0"/>
      <w:marRight w:val="0"/>
      <w:marTop w:val="0"/>
      <w:marBottom w:val="0"/>
      <w:divBdr>
        <w:top w:val="none" w:sz="0" w:space="0" w:color="auto"/>
        <w:left w:val="none" w:sz="0" w:space="0" w:color="auto"/>
        <w:bottom w:val="none" w:sz="0" w:space="0" w:color="auto"/>
        <w:right w:val="none" w:sz="0" w:space="0" w:color="auto"/>
      </w:divBdr>
    </w:div>
    <w:div w:id="1167866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2656aaae7a94786a48dd5e619244e4c" PartId="64dd6cdbcb78458db5d37bf0ba2aa380">
    <Part Type="preambule" DocPartId="815d60cdfe7e4d659f45972833e5b527" PartId="41ce90cf277b4a698155920bab4380b6"/>
    <Part Type="punktas" Nr="1" Abbr="1 p." DocPartId="3b35e5ea803f4b83bf78dd26b3eefd3e" PartId="6dfef18a00df4962a2e3055f5b6cfd32">
      <Part Type="citata" DocPartId="3f1068f8ad054ce8947c31e6a6a876d5" PartId="21127497f75949ef967cb7757f92ca64">
        <Part Type="punktas" Nr="35" Abbr="35 p." DocPartId="5816fe6dcd04418597abc06ec8006738" PartId="cb150a6501954ba6b0b409c6d67068e7"/>
      </Part>
    </Part>
    <Part Type="punktas" Nr="2" Abbr="2 p." DocPartId="f3bb0dc940554800a3b3f76309ea14b6" PartId="f990481c38bf4f8c8908b4cf08d6b803">
      <Part Type="citata" DocPartId="41944df57699414a8556d92d1e753c2c" PartId="ad631825def44bfd8db7043f6c67e45a">
        <Part Type="punktas" Nr="38" Abbr="38 p." DocPartId="1229042efff14edabad01c4d0233f43b" PartId="edb3bf2cdc96447286d4c9070e734bf9"/>
      </Part>
    </Part>
    <Part Type="punktas" Nr="3" Abbr="3 p." DocPartId="bc89da7b3f15465ea1dda9f6eed89f3c" PartId="04a5a51b666d439d9b439009a1ee9f74"/>
    <Part Type="signatura" DocPartId="f2a92879895e4f008f38ddd5575f8fa7" PartId="1616026e1e6442c6bfbe42297571747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2AC3D4-8312-486A-87A7-CA4D7DBE1100}">
  <ds:schemaRefs>
    <ds:schemaRef ds:uri="http://lrs.lt/TAIS/DocParts"/>
  </ds:schemaRefs>
</ds:datastoreItem>
</file>

<file path=customXml/itemProps2.xml><?xml version="1.0" encoding="utf-8"?>
<ds:datastoreItem xmlns:ds="http://schemas.openxmlformats.org/officeDocument/2006/customXml" ds:itemID="{25F2D449-F422-4687-94A1-78E237F80F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1463</Words>
  <Characters>835</Characters>
  <Application>Microsoft Office Word</Application>
  <DocSecurity>0</DocSecurity>
  <Lines>6</Lines>
  <Paragraphs>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2294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Andrėja Chursiakaitė</dc:creator>
  <cp:lastModifiedBy>ŠAULYTĖ SKAIRIENĖ Dalia</cp:lastModifiedBy>
  <cp:revision>3</cp:revision>
  <cp:lastPrinted>2020-07-14T07:34:00Z</cp:lastPrinted>
  <dcterms:created xsi:type="dcterms:W3CDTF">2025-02-10T13:31:00Z</dcterms:created>
  <dcterms:modified xsi:type="dcterms:W3CDTF">2025-02-10T13:34:00Z</dcterms:modified>
</cp:coreProperties>
</file>