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869c1b4bf1354b09a16a8008ac28a36d"/>
        <w:id w:val="1792631046"/>
        <w:lock w:val="sdtLocked"/>
      </w:sdtPr>
      <w:sdtEndPr/>
      <w:sdtContent>
        <w:p w14:paraId="616B1679" w14:textId="2A82DE29" w:rsidR="0061095D" w:rsidRDefault="0061095D" w:rsidP="00CD1919">
          <w:pPr>
            <w:tabs>
              <w:tab w:val="center" w:pos="4986"/>
              <w:tab w:val="right" w:pos="9972"/>
            </w:tabs>
            <w:rPr>
              <w:b/>
            </w:rPr>
          </w:pPr>
        </w:p>
        <w:p w14:paraId="19751160" w14:textId="77777777" w:rsidR="0061095D" w:rsidRDefault="00CD1919">
          <w:pPr>
            <w:tabs>
              <w:tab w:val="center" w:pos="4153"/>
              <w:tab w:val="right" w:pos="8306"/>
            </w:tabs>
            <w:jc w:val="center"/>
            <w:rPr>
              <w:b/>
              <w:caps/>
              <w:highlight w:val="yellow"/>
            </w:rPr>
          </w:pPr>
          <w:r>
            <w:rPr>
              <w:b/>
              <w:caps/>
              <w:noProof/>
              <w:lang w:eastAsia="lt-LT"/>
            </w:rPr>
            <w:drawing>
              <wp:inline distT="0" distB="0" distL="0" distR="0" wp14:anchorId="3B285D34" wp14:editId="168C58C1">
                <wp:extent cx="543560" cy="595630"/>
                <wp:effectExtent l="0" t="0" r="8890" b="0"/>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3560" cy="595630"/>
                        </a:xfrm>
                        <a:prstGeom prst="rect">
                          <a:avLst/>
                        </a:prstGeom>
                        <a:noFill/>
                        <a:ln>
                          <a:noFill/>
                        </a:ln>
                      </pic:spPr>
                    </pic:pic>
                  </a:graphicData>
                </a:graphic>
              </wp:inline>
            </w:drawing>
          </w:r>
        </w:p>
        <w:p w14:paraId="1DA52848" w14:textId="77777777" w:rsidR="0061095D" w:rsidRDefault="00CD1919">
          <w:pPr>
            <w:suppressAutoHyphens/>
            <w:jc w:val="center"/>
            <w:rPr>
              <w:b/>
              <w:color w:val="000000"/>
              <w:szCs w:val="24"/>
            </w:rPr>
          </w:pPr>
          <w:r>
            <w:rPr>
              <w:b/>
              <w:color w:val="000000"/>
              <w:szCs w:val="24"/>
            </w:rPr>
            <w:t>VALSTYBINĖ ENERGETIKOS REGULIAVIMO TARYBA</w:t>
          </w:r>
        </w:p>
        <w:p w14:paraId="1DA52849" w14:textId="77777777" w:rsidR="0061095D" w:rsidRDefault="0061095D">
          <w:pPr>
            <w:suppressAutoHyphens/>
            <w:jc w:val="center"/>
            <w:rPr>
              <w:b/>
              <w:color w:val="000000"/>
              <w:szCs w:val="24"/>
            </w:rPr>
          </w:pPr>
        </w:p>
        <w:p w14:paraId="1DA5284A" w14:textId="77777777" w:rsidR="0061095D" w:rsidRDefault="00CD1919">
          <w:pPr>
            <w:suppressAutoHyphens/>
            <w:jc w:val="center"/>
            <w:rPr>
              <w:b/>
              <w:color w:val="000000"/>
              <w:szCs w:val="24"/>
            </w:rPr>
          </w:pPr>
          <w:r>
            <w:rPr>
              <w:b/>
              <w:lang w:eastAsia="lt-LT"/>
            </w:rPr>
            <w:t>NUTARIMAS</w:t>
          </w:r>
        </w:p>
        <w:p w14:paraId="1DA5284B" w14:textId="77777777" w:rsidR="0061095D" w:rsidRDefault="00CD1919">
          <w:pPr>
            <w:suppressAutoHyphens/>
            <w:jc w:val="center"/>
            <w:rPr>
              <w:b/>
              <w:color w:val="000000"/>
              <w:szCs w:val="24"/>
            </w:rPr>
          </w:pPr>
          <w:r>
            <w:rPr>
              <w:b/>
              <w:color w:val="000000"/>
              <w:szCs w:val="24"/>
            </w:rPr>
            <w:t xml:space="preserve">DĖL VALSTYBINĖS ENERGETIKOS REGULIAVIMO TARYBOS </w:t>
          </w:r>
        </w:p>
        <w:p w14:paraId="1DA5284C" w14:textId="77777777" w:rsidR="0061095D" w:rsidRDefault="00CD1919">
          <w:pPr>
            <w:suppressAutoHyphens/>
            <w:jc w:val="center"/>
            <w:rPr>
              <w:b/>
              <w:color w:val="000000"/>
              <w:szCs w:val="24"/>
            </w:rPr>
          </w:pPr>
          <w:r>
            <w:rPr>
              <w:b/>
              <w:color w:val="000000"/>
              <w:szCs w:val="24"/>
            </w:rPr>
            <w:t>2018 M. GRUODŽIO 31 D. NUTARIMO NR. O3E-470 „DĖL ŠILUMOS SEKTORIAUS ĮMONIŲ APSKAITOS ATSKYRIMO IR SĄNAUDŲ PASKIRSTYMO REIKALAVIMŲ APRAŠO PATVIRTINIMO“ PAKEITIMO</w:t>
          </w:r>
        </w:p>
        <w:p w14:paraId="1DA5284D" w14:textId="77777777" w:rsidR="0061095D" w:rsidRDefault="0061095D">
          <w:pPr>
            <w:suppressAutoHyphens/>
            <w:jc w:val="center"/>
            <w:rPr>
              <w:b/>
              <w:color w:val="000000"/>
              <w:szCs w:val="24"/>
            </w:rPr>
          </w:pPr>
        </w:p>
        <w:p w14:paraId="1DA5284E" w14:textId="05C6830D" w:rsidR="0061095D" w:rsidRDefault="00CD1919">
          <w:pPr>
            <w:suppressAutoHyphens/>
            <w:jc w:val="center"/>
            <w:rPr>
              <w:color w:val="000000"/>
              <w:szCs w:val="24"/>
            </w:rPr>
          </w:pPr>
          <w:r>
            <w:rPr>
              <w:color w:val="000000"/>
              <w:szCs w:val="24"/>
            </w:rPr>
            <w:t xml:space="preserve">2022 m. spalio 11 d. Nr. </w:t>
          </w:r>
          <w:r>
            <w:t>O3E-1363</w:t>
          </w:r>
        </w:p>
        <w:p w14:paraId="1DA5284F" w14:textId="77777777" w:rsidR="0061095D" w:rsidRDefault="00CD1919">
          <w:pPr>
            <w:suppressAutoHyphens/>
            <w:jc w:val="center"/>
            <w:rPr>
              <w:color w:val="000000"/>
              <w:szCs w:val="24"/>
            </w:rPr>
          </w:pPr>
          <w:r>
            <w:rPr>
              <w:color w:val="000000"/>
              <w:szCs w:val="24"/>
            </w:rPr>
            <w:t>Vilnius</w:t>
          </w:r>
        </w:p>
        <w:p w14:paraId="1DA52850" w14:textId="2B9E30E9" w:rsidR="0061095D" w:rsidRDefault="0061095D" w:rsidP="00CD1919">
          <w:pPr>
            <w:tabs>
              <w:tab w:val="left" w:pos="3475"/>
            </w:tabs>
            <w:suppressAutoHyphens/>
            <w:rPr>
              <w:color w:val="000000"/>
              <w:szCs w:val="24"/>
            </w:rPr>
          </w:pPr>
        </w:p>
        <w:p w14:paraId="6EC73468" w14:textId="77777777" w:rsidR="00CD1919" w:rsidRDefault="00CD1919" w:rsidP="00CD1919">
          <w:pPr>
            <w:tabs>
              <w:tab w:val="left" w:pos="3475"/>
            </w:tabs>
            <w:suppressAutoHyphens/>
            <w:rPr>
              <w:color w:val="000000"/>
              <w:szCs w:val="24"/>
            </w:rPr>
          </w:pPr>
        </w:p>
        <w:sdt>
          <w:sdtPr>
            <w:alias w:val="preambule"/>
            <w:tag w:val="part_3bf7c979a69846d281dbd921da969611"/>
            <w:id w:val="-979533902"/>
            <w:lock w:val="sdtLocked"/>
          </w:sdtPr>
          <w:sdtEndPr/>
          <w:sdtContent>
            <w:p w14:paraId="1F831B76" w14:textId="0F2FF44F" w:rsidR="0061095D" w:rsidRPr="00CD1919" w:rsidRDefault="00CD1919">
              <w:pPr>
                <w:widowControl w:val="0"/>
                <w:spacing w:line="262" w:lineRule="auto"/>
                <w:ind w:firstLine="851"/>
                <w:jc w:val="both"/>
                <w:rPr>
                  <w:szCs w:val="24"/>
                  <w:lang w:eastAsia="lt-LT"/>
                </w:rPr>
              </w:pPr>
              <w:r w:rsidRPr="00CD1919">
                <w:rPr>
                  <w:szCs w:val="24"/>
                  <w:lang w:eastAsia="lt-LT"/>
                </w:rPr>
                <w:t xml:space="preserve">Vadovaudamasi Lietuvos Respublikos energetikos įstatymo 8 straipsnio 11 dalies 1 punktu ir atsižvelgdama į Valstybinės energetikos reguliavimo tarybos (toliau - Taryba) Šilumos ir vandens departamento </w:t>
              </w:r>
              <w:r w:rsidRPr="00CD1919">
                <w:rPr>
                  <w:szCs w:val="24"/>
                  <w:lang w:bidi="lt-LT"/>
                </w:rPr>
                <w:t>Ekonominės analizės</w:t>
              </w:r>
              <w:r w:rsidRPr="00CD1919">
                <w:rPr>
                  <w:szCs w:val="24"/>
                  <w:lang w:eastAsia="lt-LT"/>
                </w:rPr>
                <w:t xml:space="preserve"> skyriaus 2022 m.  rugsėjo 27 d. pažymą Nr. O5E-1134 „</w:t>
              </w:r>
              <w:r w:rsidRPr="00CD1919">
                <w:rPr>
                  <w:szCs w:val="24"/>
                </w:rPr>
                <w:t>Dėl Valstybinės energetikos reguliavimo tarybos 2018</w:t>
              </w:r>
              <w:r w:rsidRPr="00CD1919">
                <w:rPr>
                  <w:szCs w:val="24"/>
                  <w:lang w:eastAsia="lt-LT"/>
                </w:rPr>
                <w:t> </w:t>
              </w:r>
              <w:r w:rsidRPr="00CD1919">
                <w:rPr>
                  <w:szCs w:val="24"/>
                </w:rPr>
                <w:t>m. gruodžio 31</w:t>
              </w:r>
              <w:r w:rsidRPr="00CD1919">
                <w:rPr>
                  <w:szCs w:val="24"/>
                  <w:lang w:eastAsia="lt-LT"/>
                </w:rPr>
                <w:t> </w:t>
              </w:r>
              <w:r w:rsidRPr="00CD1919">
                <w:rPr>
                  <w:szCs w:val="24"/>
                </w:rPr>
                <w:t>d. nutarimo Nr.</w:t>
              </w:r>
              <w:r w:rsidRPr="00CD1919">
                <w:rPr>
                  <w:szCs w:val="24"/>
                  <w:lang w:eastAsia="lt-LT"/>
                </w:rPr>
                <w:t> </w:t>
              </w:r>
              <w:r w:rsidRPr="00CD1919">
                <w:rPr>
                  <w:szCs w:val="24"/>
                </w:rPr>
                <w:t>O3E-470 „Dėl Šilumos sektoriaus įmonių apskaitos atskyrimo ir sąnaudų paskirstymo reikalavimų aprašo patvirtinimo“ pakeitimo</w:t>
              </w:r>
              <w:r w:rsidRPr="00CD1919">
                <w:rPr>
                  <w:szCs w:val="24"/>
                  <w:lang w:eastAsia="lt-LT"/>
                </w:rPr>
                <w:t xml:space="preserve">“, Taryba </w:t>
              </w:r>
              <w:r w:rsidRPr="00CD1919">
                <w:rPr>
                  <w:spacing w:val="60"/>
                  <w:szCs w:val="24"/>
                  <w:lang w:eastAsia="lt-LT"/>
                </w:rPr>
                <w:t>nutari</w:t>
              </w:r>
              <w:r w:rsidRPr="00CD1919">
                <w:rPr>
                  <w:szCs w:val="24"/>
                  <w:lang w:eastAsia="lt-LT"/>
                </w:rPr>
                <w:t>a:</w:t>
              </w:r>
            </w:p>
          </w:sdtContent>
        </w:sdt>
        <w:sdt>
          <w:sdtPr>
            <w:alias w:val="1 p."/>
            <w:tag w:val="part_ebd92b83b9474f749d9e79f80c294d35"/>
            <w:id w:val="-1069801134"/>
            <w:lock w:val="sdtLocked"/>
          </w:sdtPr>
          <w:sdtEndPr/>
          <w:sdtContent>
            <w:p w14:paraId="2B329DDD" w14:textId="77777777" w:rsidR="0061095D" w:rsidRPr="00CD1919" w:rsidRDefault="00652EAF">
              <w:pPr>
                <w:spacing w:line="262" w:lineRule="auto"/>
                <w:ind w:firstLine="851"/>
                <w:jc w:val="both"/>
                <w:rPr>
                  <w:b/>
                  <w:bCs/>
                  <w:szCs w:val="24"/>
                </w:rPr>
              </w:pPr>
              <w:sdt>
                <w:sdtPr>
                  <w:alias w:val="Numeris"/>
                  <w:tag w:val="nr_ebd92b83b9474f749d9e79f80c294d35"/>
                  <w:id w:val="544804348"/>
                  <w:lock w:val="sdtLocked"/>
                </w:sdtPr>
                <w:sdtEndPr/>
                <w:sdtContent>
                  <w:r w:rsidR="00CD1919" w:rsidRPr="00CD1919">
                    <w:rPr>
                      <w:szCs w:val="24"/>
                      <w:lang w:eastAsia="lt-LT"/>
                    </w:rPr>
                    <w:t>1</w:t>
                  </w:r>
                </w:sdtContent>
              </w:sdt>
              <w:r w:rsidR="00CD1919" w:rsidRPr="00CD1919">
                <w:rPr>
                  <w:szCs w:val="24"/>
                  <w:lang w:eastAsia="lt-LT"/>
                </w:rPr>
                <w:t xml:space="preserve">. Pakeisti </w:t>
              </w:r>
              <w:r w:rsidR="00CD1919" w:rsidRPr="00CD1919">
                <w:rPr>
                  <w:szCs w:val="24"/>
                </w:rPr>
                <w:t>Šilumos sektoriaus įmonių apskaitos atskyrimo ir sąnaudų paskirstymo reikalavimų aprašą</w:t>
              </w:r>
              <w:r w:rsidR="00CD1919" w:rsidRPr="00CD1919">
                <w:rPr>
                  <w:szCs w:val="24"/>
                  <w:lang w:eastAsia="lt-LT"/>
                </w:rPr>
                <w:t>, patvirtintą Tarybos 2018 m. gruodžio 31 d. nutarimu Nr. O3E-470 „Dėl Šilumos sektoriaus įmonių apskaitos atskyrimo ir sąnaudų paskirstymo reikalavimų aprašo patvirtinimo“ (toliau – Aprašas)</w:t>
              </w:r>
              <w:r w:rsidR="00CD1919" w:rsidRPr="00CD1919">
                <w:rPr>
                  <w:szCs w:val="24"/>
                </w:rPr>
                <w:t>:</w:t>
              </w:r>
              <w:r w:rsidR="00CD1919" w:rsidRPr="00CD1919">
                <w:rPr>
                  <w:b/>
                  <w:bCs/>
                  <w:szCs w:val="24"/>
                </w:rPr>
                <w:t xml:space="preserve"> </w:t>
              </w:r>
            </w:p>
            <w:sdt>
              <w:sdtPr>
                <w:alias w:val="1.1 pp."/>
                <w:tag w:val="part_3ec1bf1887714f68b00c30618101b749"/>
                <w:id w:val="-635183888"/>
                <w:lock w:val="sdtLocked"/>
              </w:sdtPr>
              <w:sdtEndPr/>
              <w:sdtContent>
                <w:p w14:paraId="4FDEE52D" w14:textId="32D710C9" w:rsidR="0061095D" w:rsidRPr="00CD1919" w:rsidRDefault="00652EAF">
                  <w:pPr>
                    <w:tabs>
                      <w:tab w:val="left" w:pos="993"/>
                    </w:tabs>
                    <w:spacing w:line="262" w:lineRule="auto"/>
                    <w:ind w:firstLine="851"/>
                    <w:jc w:val="both"/>
                    <w:rPr>
                      <w:szCs w:val="24"/>
                    </w:rPr>
                  </w:pPr>
                  <w:sdt>
                    <w:sdtPr>
                      <w:alias w:val="Numeris"/>
                      <w:tag w:val="nr_3ec1bf1887714f68b00c30618101b749"/>
                      <w:id w:val="-1227380237"/>
                      <w:lock w:val="sdtLocked"/>
                    </w:sdtPr>
                    <w:sdtEndPr/>
                    <w:sdtContent>
                      <w:r w:rsidR="00CD1919" w:rsidRPr="00CD1919">
                        <w:rPr>
                          <w:szCs w:val="24"/>
                        </w:rPr>
                        <w:t>1.1</w:t>
                      </w:r>
                    </w:sdtContent>
                  </w:sdt>
                  <w:r w:rsidR="00CD1919" w:rsidRPr="00CD1919">
                    <w:rPr>
                      <w:szCs w:val="24"/>
                    </w:rPr>
                    <w:t>. Pakeisti 8</w:t>
                  </w:r>
                  <w:r w:rsidR="00CD1919" w:rsidRPr="00CD1919">
                    <w:rPr>
                      <w:szCs w:val="24"/>
                      <w:vertAlign w:val="superscript"/>
                    </w:rPr>
                    <w:t>1</w:t>
                  </w:r>
                  <w:r w:rsidR="00CD1919" w:rsidRPr="00CD1919">
                    <w:rPr>
                      <w:szCs w:val="24"/>
                    </w:rPr>
                    <w:t xml:space="preserve"> punktą ir jį išdėstyti taip:</w:t>
                  </w:r>
                </w:p>
                <w:sdt>
                  <w:sdtPr>
                    <w:alias w:val="citata"/>
                    <w:tag w:val="part_21701524ef564fdb96e4c68f87e6009a"/>
                    <w:id w:val="-358514168"/>
                    <w:lock w:val="sdtLocked"/>
                  </w:sdtPr>
                  <w:sdtEndPr/>
                  <w:sdtContent>
                    <w:sdt>
                      <w:sdtPr>
                        <w:alias w:val="8-1 p."/>
                        <w:tag w:val="part_96f7232d187d449a9172c6e37c5635eb"/>
                        <w:id w:val="-880166687"/>
                        <w:lock w:val="sdtLocked"/>
                      </w:sdtPr>
                      <w:sdtEndPr/>
                      <w:sdtContent>
                        <w:p w14:paraId="08D8E957" w14:textId="77777777" w:rsidR="0061095D" w:rsidRPr="00CD1919" w:rsidRDefault="00CD1919">
                          <w:pPr>
                            <w:widowControl w:val="0"/>
                            <w:tabs>
                              <w:tab w:val="left" w:pos="851"/>
                            </w:tabs>
                            <w:spacing w:line="262" w:lineRule="auto"/>
                            <w:ind w:firstLine="851"/>
                            <w:jc w:val="both"/>
                            <w:rPr>
                              <w:szCs w:val="24"/>
                            </w:rPr>
                          </w:pPr>
                          <w:r w:rsidRPr="00CD1919">
                            <w:rPr>
                              <w:szCs w:val="24"/>
                            </w:rPr>
                            <w:t>„</w:t>
                          </w:r>
                          <w:sdt>
                            <w:sdtPr>
                              <w:alias w:val="Numeris"/>
                              <w:tag w:val="nr_96f7232d187d449a9172c6e37c5635eb"/>
                              <w:id w:val="665982354"/>
                              <w:lock w:val="sdtLocked"/>
                            </w:sdtPr>
                            <w:sdtEndPr/>
                            <w:sdtContent>
                              <w:r w:rsidRPr="00CD1919">
                                <w:rPr>
                                  <w:szCs w:val="24"/>
                                </w:rPr>
                                <w:t>8</w:t>
                              </w:r>
                              <w:r w:rsidRPr="00CD1919">
                                <w:rPr>
                                  <w:szCs w:val="24"/>
                                  <w:vertAlign w:val="superscript"/>
                                </w:rPr>
                                <w:t>1</w:t>
                              </w:r>
                            </w:sdtContent>
                          </w:sdt>
                          <w:r w:rsidRPr="00CD1919">
                            <w:rPr>
                              <w:szCs w:val="24"/>
                            </w:rPr>
                            <w:t xml:space="preserve">. Jeigu ūkio subjektas vykdo reguliuojamas veiklas, kurių apskaitos atskyrimo ir sąnaudų paskirstymui taikomas Aprašas ir Geriamojo vandens tiekimo ir nuotekų tvarkymo bei paviršinių nuotekų tvarkymo paslaugų įmonių apskaitos atskyrimo ir susijusių reikalavimų aprašas, pirmiausia į dvi dalis atskiriamos minėtais aprašais reglamentuojamų veiklų turtas ir sąnaudos. Jeigu ataskaitinio laikotarpio turto ir sąnaudų negalima tiesiogiai priskirti konkretiems verslo vienetams, taikomi to aprašo kriterijai, kuriuo reglamentuojamos veiklos sumoje generuoja didesnes pajamas. Paskirsčius turtą ir sąnaudas į dvi dalis, toliau  Aprašu ir Geriamojo vandens tiekimo ir nuotekų tvarkymo bei paviršinių nuotekų tvarkymo paslaugų įmonių apskaitos atskyrimo ir susijusių reikalavimų aprašu reglamentuojamoms veikloms taikomi atitinkamų aprašų reikalavimai.“ </w:t>
                          </w:r>
                        </w:p>
                      </w:sdtContent>
                    </w:sdt>
                  </w:sdtContent>
                </w:sdt>
              </w:sdtContent>
            </w:sdt>
            <w:sdt>
              <w:sdtPr>
                <w:alias w:val="1.2 pp."/>
                <w:tag w:val="part_3cfdb16497234dce9261a818e0500c0f"/>
                <w:id w:val="933472620"/>
                <w:lock w:val="sdtLocked"/>
              </w:sdtPr>
              <w:sdtEndPr/>
              <w:sdtContent>
                <w:p w14:paraId="7A08C5C7" w14:textId="6BA3E018" w:rsidR="0061095D" w:rsidRPr="00CD1919" w:rsidRDefault="00652EAF">
                  <w:pPr>
                    <w:widowControl w:val="0"/>
                    <w:tabs>
                      <w:tab w:val="left" w:pos="851"/>
                    </w:tabs>
                    <w:spacing w:line="262" w:lineRule="auto"/>
                    <w:ind w:firstLine="851"/>
                    <w:jc w:val="both"/>
                    <w:rPr>
                      <w:szCs w:val="24"/>
                      <w:lang w:eastAsia="lt-LT"/>
                    </w:rPr>
                  </w:pPr>
                  <w:sdt>
                    <w:sdtPr>
                      <w:alias w:val="Numeris"/>
                      <w:tag w:val="nr_3cfdb16497234dce9261a818e0500c0f"/>
                      <w:id w:val="1594813439"/>
                      <w:lock w:val="sdtLocked"/>
                    </w:sdtPr>
                    <w:sdtEndPr/>
                    <w:sdtContent>
                      <w:r w:rsidR="00CD1919" w:rsidRPr="00CD1919">
                        <w:rPr>
                          <w:szCs w:val="24"/>
                          <w:lang w:eastAsia="lt-LT"/>
                        </w:rPr>
                        <w:t>1.2</w:t>
                      </w:r>
                    </w:sdtContent>
                  </w:sdt>
                  <w:r w:rsidR="00CD1919" w:rsidRPr="00CD1919">
                    <w:rPr>
                      <w:szCs w:val="24"/>
                      <w:lang w:eastAsia="lt-LT"/>
                    </w:rPr>
                    <w:t>. Pakeisti 41.5¹ papunktį ir jį išdėstyti taip:</w:t>
                  </w:r>
                </w:p>
                <w:sdt>
                  <w:sdtPr>
                    <w:alias w:val="citata"/>
                    <w:tag w:val="part_e871b50f50b44b2f88b066dfc4ba4826"/>
                    <w:id w:val="1217471480"/>
                    <w:lock w:val="sdtLocked"/>
                  </w:sdtPr>
                  <w:sdtEndPr/>
                  <w:sdtContent>
                    <w:sdt>
                      <w:sdtPr>
                        <w:alias w:val="41.5-1 pp."/>
                        <w:tag w:val="part_830f50e066924bbdb0b387f89f33d143"/>
                        <w:id w:val="-1851722003"/>
                        <w:lock w:val="sdtLocked"/>
                        <w:placeholder>
                          <w:docPart w:val="DefaultPlaceholder_-1854013440"/>
                        </w:placeholder>
                      </w:sdtPr>
                      <w:sdtContent>
                        <w:p w14:paraId="1EFFAA7E" w14:textId="099589B3" w:rsidR="0061095D" w:rsidRPr="00CD1919" w:rsidRDefault="00CD1919">
                          <w:pPr>
                            <w:widowControl w:val="0"/>
                            <w:tabs>
                              <w:tab w:val="left" w:pos="851"/>
                            </w:tabs>
                            <w:spacing w:line="262" w:lineRule="auto"/>
                            <w:ind w:firstLine="851"/>
                            <w:jc w:val="both"/>
                            <w:rPr>
                              <w:szCs w:val="24"/>
                              <w:lang w:eastAsia="lt-LT"/>
                            </w:rPr>
                          </w:pPr>
                          <w:r w:rsidRPr="00CD1919">
                            <w:rPr>
                              <w:szCs w:val="24"/>
                              <w:lang w:eastAsia="lt-LT"/>
                            </w:rPr>
                            <w:t>„</w:t>
                          </w:r>
                          <w:sdt>
                            <w:sdtPr>
                              <w:rPr>
                                <w:szCs w:val="24"/>
                                <w:lang w:eastAsia="lt-LT"/>
                              </w:rPr>
                              <w:alias w:val="Numeris"/>
                              <w:tag w:val="nr_830f50e066924bbdb0b387f89f33d143"/>
                              <w:id w:val="1498070244"/>
                              <w:lock w:val="sdtLocked"/>
                              <w:placeholder>
                                <w:docPart w:val="DefaultPlaceholder_-1854013440"/>
                              </w:placeholder>
                            </w:sdtPr>
                            <w:sdtEndPr/>
                            <w:sdtContent>
                              <w:r w:rsidRPr="00CD1919">
                                <w:rPr>
                                  <w:szCs w:val="24"/>
                                  <w:lang w:eastAsia="lt-LT"/>
                                </w:rPr>
                                <w:t>41.5¹</w:t>
                              </w:r>
                            </w:sdtContent>
                          </w:sdt>
                          <w:r w:rsidRPr="00CD1919">
                            <w:rPr>
                              <w:szCs w:val="24"/>
                              <w:lang w:eastAsia="lt-LT"/>
                            </w:rPr>
                            <w:t xml:space="preserve">. kitas finansinės-investicinės veiklos sąnaudas, išskyrus iš anksto su Taryba raštu suderinto kuro kainų svyravimo rizikos draudimo (angl. </w:t>
                          </w:r>
                          <w:proofErr w:type="spellStart"/>
                          <w:r w:rsidRPr="00CD1919">
                            <w:rPr>
                              <w:szCs w:val="24"/>
                              <w:lang w:eastAsia="lt-LT"/>
                            </w:rPr>
                            <w:t>hedging</w:t>
                          </w:r>
                          <w:proofErr w:type="spellEnd"/>
                          <w:r w:rsidRPr="00CD1919">
                            <w:rPr>
                              <w:szCs w:val="24"/>
                              <w:lang w:eastAsia="lt-LT"/>
                            </w:rPr>
                            <w:t>) kontrakto, kuris atitinka vadovaujantis 44</w:t>
                          </w:r>
                          <w:r w:rsidRPr="00CD1919">
                            <w:rPr>
                              <w:szCs w:val="24"/>
                              <w:vertAlign w:val="superscript"/>
                              <w:lang w:eastAsia="lt-LT"/>
                            </w:rPr>
                            <w:t>1</w:t>
                          </w:r>
                          <w:r w:rsidRPr="00CD1919">
                            <w:rPr>
                              <w:szCs w:val="24"/>
                              <w:lang w:eastAsia="lt-LT"/>
                            </w:rPr>
                            <w:t xml:space="preserve"> punktu suderintas gaires, sąnaudas;</w:t>
                          </w:r>
                        </w:p>
                        <w:sdt>
                          <w:sdtPr>
                            <w:alias w:val="41.5-1.1 pp."/>
                            <w:tag w:val="part_35674a53bf2549e48d3d1ab33889042a"/>
                            <w:id w:val="-1051842977"/>
                            <w:lock w:val="sdtLocked"/>
                          </w:sdtPr>
                          <w:sdtEndPr/>
                          <w:sdtContent>
                            <w:p w14:paraId="513C7478" w14:textId="77777777" w:rsidR="0061095D" w:rsidRPr="00CD1919" w:rsidRDefault="00652EAF">
                              <w:pPr>
                                <w:widowControl w:val="0"/>
                                <w:tabs>
                                  <w:tab w:val="left" w:pos="851"/>
                                </w:tabs>
                                <w:spacing w:line="262" w:lineRule="auto"/>
                                <w:ind w:firstLine="851"/>
                                <w:jc w:val="both"/>
                                <w:rPr>
                                  <w:szCs w:val="24"/>
                                  <w:lang w:eastAsia="lt-LT"/>
                                </w:rPr>
                              </w:pPr>
                              <w:sdt>
                                <w:sdtPr>
                                  <w:alias w:val="Numeris"/>
                                  <w:tag w:val="nr_35674a53bf2549e48d3d1ab33889042a"/>
                                  <w:id w:val="571926924"/>
                                  <w:lock w:val="sdtLocked"/>
                                </w:sdtPr>
                                <w:sdtEndPr/>
                                <w:sdtContent>
                                  <w:r w:rsidR="00CD1919" w:rsidRPr="00CD1919">
                                    <w:rPr>
                                      <w:szCs w:val="24"/>
                                      <w:lang w:eastAsia="lt-LT"/>
                                    </w:rPr>
                                    <w:t>41.5</w:t>
                                  </w:r>
                                  <w:r w:rsidR="00CD1919" w:rsidRPr="00CD1919">
                                    <w:rPr>
                                      <w:szCs w:val="24"/>
                                      <w:vertAlign w:val="superscript"/>
                                      <w:lang w:eastAsia="lt-LT"/>
                                    </w:rPr>
                                    <w:t>1</w:t>
                                  </w:r>
                                  <w:r w:rsidR="00CD1919" w:rsidRPr="00CD1919">
                                    <w:rPr>
                                      <w:szCs w:val="24"/>
                                      <w:lang w:eastAsia="lt-LT"/>
                                    </w:rPr>
                                    <w:t>.1</w:t>
                                  </w:r>
                                </w:sdtContent>
                              </w:sdt>
                              <w:r w:rsidR="00CD1919" w:rsidRPr="00CD1919">
                                <w:rPr>
                                  <w:szCs w:val="24"/>
                                  <w:lang w:eastAsia="lt-LT"/>
                                </w:rPr>
                                <w:t xml:space="preserve">. Sudarytą kuro kainų svyravimo rizikos draudimo (angl. </w:t>
                              </w:r>
                              <w:proofErr w:type="spellStart"/>
                              <w:r w:rsidR="00CD1919" w:rsidRPr="00CD1919">
                                <w:rPr>
                                  <w:szCs w:val="24"/>
                                  <w:lang w:eastAsia="lt-LT"/>
                                </w:rPr>
                                <w:t>hedging</w:t>
                              </w:r>
                              <w:proofErr w:type="spellEnd"/>
                              <w:r w:rsidR="00CD1919" w:rsidRPr="00CD1919">
                                <w:rPr>
                                  <w:szCs w:val="24"/>
                                  <w:lang w:eastAsia="lt-LT"/>
                                </w:rPr>
                                <w:t>) kontraktą ūkio subjektas pateikia Tarybai vertinimui. Kartu su kontraktu pateikia:</w:t>
                              </w:r>
                            </w:p>
                            <w:sdt>
                              <w:sdtPr>
                                <w:alias w:val="41.5-1.1.1 pp."/>
                                <w:tag w:val="part_6ada263d9bd941cdbd7175a5c1174ce7"/>
                                <w:id w:val="1988812305"/>
                                <w:lock w:val="sdtLocked"/>
                              </w:sdtPr>
                              <w:sdtEndPr/>
                              <w:sdtContent>
                                <w:p w14:paraId="174D117D" w14:textId="77777777" w:rsidR="0061095D" w:rsidRPr="00CD1919" w:rsidRDefault="00652EAF">
                                  <w:pPr>
                                    <w:widowControl w:val="0"/>
                                    <w:tabs>
                                      <w:tab w:val="left" w:pos="851"/>
                                    </w:tabs>
                                    <w:spacing w:line="262" w:lineRule="auto"/>
                                    <w:ind w:firstLine="851"/>
                                    <w:jc w:val="both"/>
                                    <w:rPr>
                                      <w:szCs w:val="24"/>
                                      <w:lang w:eastAsia="lt-LT"/>
                                    </w:rPr>
                                  </w:pPr>
                                  <w:sdt>
                                    <w:sdtPr>
                                      <w:alias w:val="Numeris"/>
                                      <w:tag w:val="nr_6ada263d9bd941cdbd7175a5c1174ce7"/>
                                      <w:id w:val="142009592"/>
                                      <w:lock w:val="sdtLocked"/>
                                    </w:sdtPr>
                                    <w:sdtEndPr/>
                                    <w:sdtContent>
                                      <w:r w:rsidR="00CD1919" w:rsidRPr="00CD1919">
                                        <w:rPr>
                                          <w:szCs w:val="24"/>
                                          <w:lang w:eastAsia="lt-LT"/>
                                        </w:rPr>
                                        <w:t>41.5</w:t>
                                      </w:r>
                                      <w:r w:rsidR="00CD1919" w:rsidRPr="00CD1919">
                                        <w:rPr>
                                          <w:szCs w:val="24"/>
                                          <w:vertAlign w:val="superscript"/>
                                          <w:lang w:eastAsia="lt-LT"/>
                                        </w:rPr>
                                        <w:t>1</w:t>
                                      </w:r>
                                      <w:r w:rsidR="00CD1919" w:rsidRPr="00CD1919">
                                        <w:rPr>
                                          <w:szCs w:val="24"/>
                                          <w:lang w:eastAsia="lt-LT"/>
                                        </w:rPr>
                                        <w:t>.1.1</w:t>
                                      </w:r>
                                    </w:sdtContent>
                                  </w:sdt>
                                  <w:r w:rsidR="00CD1919" w:rsidRPr="00CD1919">
                                    <w:rPr>
                                      <w:szCs w:val="24"/>
                                      <w:lang w:eastAsia="lt-LT"/>
                                    </w:rPr>
                                    <w:t>. šilumos kainų prognozę su kuro kainų svyravimo rizikos draudimo taikymu ir be kuro kainų svyravimo rizikos draudimo taikymo laikotarpiui, kuriam numatoma taikyti kuro kainų svyravimo rizikos draudimą;</w:t>
                                  </w:r>
                                </w:p>
                              </w:sdtContent>
                            </w:sdt>
                            <w:sdt>
                              <w:sdtPr>
                                <w:alias w:val="41.5-1.1.2 pp."/>
                                <w:tag w:val="part_9b362f08f49a4a2dadfec399aa60c526"/>
                                <w:id w:val="1122883789"/>
                                <w:lock w:val="sdtLocked"/>
                              </w:sdtPr>
                              <w:sdtEndPr/>
                              <w:sdtContent>
                                <w:p w14:paraId="02A49F7D" w14:textId="77777777" w:rsidR="0061095D" w:rsidRPr="00CD1919" w:rsidRDefault="00652EAF">
                                  <w:pPr>
                                    <w:widowControl w:val="0"/>
                                    <w:tabs>
                                      <w:tab w:val="left" w:pos="851"/>
                                    </w:tabs>
                                    <w:spacing w:line="262" w:lineRule="auto"/>
                                    <w:ind w:firstLine="851"/>
                                    <w:jc w:val="both"/>
                                    <w:rPr>
                                      <w:szCs w:val="24"/>
                                      <w:lang w:eastAsia="lt-LT"/>
                                    </w:rPr>
                                  </w:pPr>
                                  <w:sdt>
                                    <w:sdtPr>
                                      <w:alias w:val="Numeris"/>
                                      <w:tag w:val="nr_9b362f08f49a4a2dadfec399aa60c526"/>
                                      <w:id w:val="-1953243180"/>
                                      <w:lock w:val="sdtLocked"/>
                                    </w:sdtPr>
                                    <w:sdtEndPr/>
                                    <w:sdtContent>
                                      <w:r w:rsidR="00CD1919" w:rsidRPr="00CD1919">
                                        <w:rPr>
                                          <w:szCs w:val="24"/>
                                          <w:lang w:eastAsia="lt-LT"/>
                                        </w:rPr>
                                        <w:t>41.5</w:t>
                                      </w:r>
                                      <w:r w:rsidR="00CD1919" w:rsidRPr="00CD1919">
                                        <w:rPr>
                                          <w:szCs w:val="24"/>
                                          <w:vertAlign w:val="superscript"/>
                                          <w:lang w:eastAsia="lt-LT"/>
                                        </w:rPr>
                                        <w:t>1</w:t>
                                      </w:r>
                                      <w:r w:rsidR="00CD1919" w:rsidRPr="00CD1919">
                                        <w:rPr>
                                          <w:szCs w:val="24"/>
                                          <w:lang w:eastAsia="lt-LT"/>
                                        </w:rPr>
                                        <w:t>.1.2</w:t>
                                      </w:r>
                                    </w:sdtContent>
                                  </w:sdt>
                                  <w:r w:rsidR="00CD1919" w:rsidRPr="00CD1919">
                                    <w:rPr>
                                      <w:szCs w:val="24"/>
                                      <w:lang w:eastAsia="lt-LT"/>
                                    </w:rPr>
                                    <w:t>. informaciją apie sprendimo dėl pasirinkto kuro kainų svyravimo rizikos draudimo taikymo laikotarpio bei pasirinktos kuro kiekio apimties  argumentus;</w:t>
                                  </w:r>
                                </w:p>
                              </w:sdtContent>
                            </w:sdt>
                            <w:sdt>
                              <w:sdtPr>
                                <w:alias w:val="41.5-1.1.3 pp."/>
                                <w:tag w:val="part_2c536990fcda41809d517f356e3d4023"/>
                                <w:id w:val="-1510748502"/>
                                <w:lock w:val="sdtLocked"/>
                              </w:sdtPr>
                              <w:sdtEndPr/>
                              <w:sdtContent>
                                <w:p w14:paraId="1C22E8E5" w14:textId="70160262" w:rsidR="0061095D" w:rsidRPr="00CD1919" w:rsidRDefault="00652EAF">
                                  <w:pPr>
                                    <w:widowControl w:val="0"/>
                                    <w:tabs>
                                      <w:tab w:val="left" w:pos="851"/>
                                    </w:tabs>
                                    <w:spacing w:line="262" w:lineRule="auto"/>
                                    <w:ind w:firstLine="851"/>
                                    <w:jc w:val="both"/>
                                    <w:rPr>
                                      <w:szCs w:val="24"/>
                                      <w:lang w:eastAsia="lt-LT"/>
                                    </w:rPr>
                                  </w:pPr>
                                  <w:sdt>
                                    <w:sdtPr>
                                      <w:alias w:val="Numeris"/>
                                      <w:tag w:val="nr_2c536990fcda41809d517f356e3d4023"/>
                                      <w:id w:val="-1658531328"/>
                                      <w:lock w:val="sdtLocked"/>
                                    </w:sdtPr>
                                    <w:sdtEndPr/>
                                    <w:sdtContent>
                                      <w:r w:rsidR="00CD1919" w:rsidRPr="00CD1919">
                                        <w:rPr>
                                          <w:szCs w:val="24"/>
                                          <w:lang w:eastAsia="lt-LT"/>
                                        </w:rPr>
                                        <w:t>41.5</w:t>
                                      </w:r>
                                      <w:r w:rsidR="00CD1919" w:rsidRPr="00CD1919">
                                        <w:rPr>
                                          <w:szCs w:val="24"/>
                                          <w:vertAlign w:val="superscript"/>
                                          <w:lang w:eastAsia="lt-LT"/>
                                        </w:rPr>
                                        <w:t>1</w:t>
                                      </w:r>
                                      <w:r w:rsidR="00CD1919" w:rsidRPr="00CD1919">
                                        <w:rPr>
                                          <w:szCs w:val="24"/>
                                          <w:lang w:eastAsia="lt-LT"/>
                                        </w:rPr>
                                        <w:t>.1.3</w:t>
                                      </w:r>
                                    </w:sdtContent>
                                  </w:sdt>
                                  <w:r w:rsidR="00CD1919" w:rsidRPr="00CD1919">
                                    <w:rPr>
                                      <w:szCs w:val="24"/>
                                      <w:lang w:eastAsia="lt-LT"/>
                                    </w:rPr>
                                    <w:t xml:space="preserve">. bent vieną alternatyvios priemonės, jeigu jų yra, padedančios valdyti tiekimo ir </w:t>
                                  </w:r>
                                  <w:r w:rsidR="00CD1919" w:rsidRPr="00CD1919">
                                    <w:rPr>
                                      <w:szCs w:val="24"/>
                                      <w:lang w:eastAsia="lt-LT"/>
                                    </w:rPr>
                                    <w:lastRenderedPageBreak/>
                                    <w:t>gamtinių dujų kainų rizikas vertinimą, nurodant kiekvienos priemonės atveju patiriamų sąnaudų ir gaunamos naudos palyginimą, pagrindžiantį kuro kainų svyravimo rizikos draudimo taikymo pasirinkimą, pateikiant skaičiavimus ir sąnaudų bei naudų dydį pagrindžiančią informaciją.“</w:t>
                                  </w:r>
                                </w:p>
                              </w:sdtContent>
                            </w:sdt>
                          </w:sdtContent>
                        </w:sdt>
                      </w:sdtContent>
                    </w:sdt>
                  </w:sdtContent>
                </w:sdt>
              </w:sdtContent>
            </w:sdt>
            <w:sdt>
              <w:sdtPr>
                <w:alias w:val="1.3 pp."/>
                <w:tag w:val="part_0abeaed6b4244fc38cd2970f88c49606"/>
                <w:id w:val="-242811468"/>
                <w:lock w:val="sdtLocked"/>
              </w:sdtPr>
              <w:sdtEndPr/>
              <w:sdtContent>
                <w:p w14:paraId="5B8D93FF" w14:textId="30058F8A" w:rsidR="0061095D" w:rsidRPr="00CD1919" w:rsidRDefault="00652EAF">
                  <w:pPr>
                    <w:spacing w:line="262" w:lineRule="auto"/>
                    <w:ind w:firstLine="851"/>
                    <w:jc w:val="both"/>
                    <w:rPr>
                      <w:szCs w:val="24"/>
                      <w:lang w:eastAsia="lt-LT"/>
                    </w:rPr>
                  </w:pPr>
                  <w:sdt>
                    <w:sdtPr>
                      <w:alias w:val="Numeris"/>
                      <w:tag w:val="nr_0abeaed6b4244fc38cd2970f88c49606"/>
                      <w:id w:val="-202171618"/>
                      <w:lock w:val="sdtLocked"/>
                    </w:sdtPr>
                    <w:sdtEndPr/>
                    <w:sdtContent>
                      <w:r w:rsidR="00CD1919" w:rsidRPr="00CD1919">
                        <w:rPr>
                          <w:szCs w:val="24"/>
                          <w:lang w:eastAsia="lt-LT"/>
                        </w:rPr>
                        <w:t>1.3</w:t>
                      </w:r>
                    </w:sdtContent>
                  </w:sdt>
                  <w:r w:rsidR="00CD1919" w:rsidRPr="00CD1919">
                    <w:rPr>
                      <w:szCs w:val="24"/>
                      <w:lang w:eastAsia="lt-LT"/>
                    </w:rPr>
                    <w:t>. Papildyti 44</w:t>
                  </w:r>
                  <w:r w:rsidR="00CD1919" w:rsidRPr="00CD1919">
                    <w:rPr>
                      <w:szCs w:val="24"/>
                      <w:vertAlign w:val="superscript"/>
                      <w:lang w:eastAsia="lt-LT"/>
                    </w:rPr>
                    <w:t>1</w:t>
                  </w:r>
                  <w:r w:rsidR="00CD1919" w:rsidRPr="00CD1919">
                    <w:rPr>
                      <w:szCs w:val="24"/>
                      <w:lang w:eastAsia="lt-LT"/>
                    </w:rPr>
                    <w:t xml:space="preserve"> punktu ir jį išdėstyti taip:</w:t>
                  </w:r>
                </w:p>
                <w:sdt>
                  <w:sdtPr>
                    <w:alias w:val="citata"/>
                    <w:tag w:val="part_1bd94a8309ba416a885f42626dbab752"/>
                    <w:id w:val="1233116191"/>
                    <w:lock w:val="sdtLocked"/>
                  </w:sdtPr>
                  <w:sdtEndPr/>
                  <w:sdtContent>
                    <w:sdt>
                      <w:sdtPr>
                        <w:alias w:val="44-1 p."/>
                        <w:tag w:val="part_8c11df54721046b1b9e621e6c947ae91"/>
                        <w:id w:val="-84383336"/>
                        <w:lock w:val="sdtLocked"/>
                      </w:sdtPr>
                      <w:sdtEndPr/>
                      <w:sdtContent>
                        <w:p w14:paraId="61738FFA" w14:textId="77777777" w:rsidR="0061095D" w:rsidRPr="00CD1919" w:rsidRDefault="00CD1919">
                          <w:pPr>
                            <w:spacing w:line="262" w:lineRule="auto"/>
                            <w:ind w:firstLine="851"/>
                            <w:jc w:val="both"/>
                            <w:rPr>
                              <w:szCs w:val="24"/>
                            </w:rPr>
                          </w:pPr>
                          <w:r w:rsidRPr="00CD1919">
                            <w:rPr>
                              <w:szCs w:val="24"/>
                              <w:lang w:eastAsia="lt-LT"/>
                            </w:rPr>
                            <w:t>„</w:t>
                          </w:r>
                          <w:sdt>
                            <w:sdtPr>
                              <w:alias w:val="Numeris"/>
                              <w:tag w:val="nr_8c11df54721046b1b9e621e6c947ae91"/>
                              <w:id w:val="-2003196167"/>
                              <w:lock w:val="sdtLocked"/>
                            </w:sdtPr>
                            <w:sdtEndPr/>
                            <w:sdtContent>
                              <w:r w:rsidRPr="00CD1919">
                                <w:rPr>
                                  <w:szCs w:val="24"/>
                                  <w:lang w:eastAsia="lt-LT"/>
                                </w:rPr>
                                <w:t>44</w:t>
                              </w:r>
                              <w:r w:rsidRPr="00CD1919">
                                <w:rPr>
                                  <w:szCs w:val="24"/>
                                  <w:vertAlign w:val="superscript"/>
                                  <w:lang w:eastAsia="lt-LT"/>
                                </w:rPr>
                                <w:t>1</w:t>
                              </w:r>
                            </w:sdtContent>
                          </w:sdt>
                          <w:r w:rsidRPr="00CD1919">
                            <w:rPr>
                              <w:szCs w:val="24"/>
                              <w:lang w:eastAsia="lt-LT"/>
                            </w:rPr>
                            <w:t xml:space="preserve">. </w:t>
                          </w:r>
                          <w:r w:rsidRPr="00CD1919">
                            <w:rPr>
                              <w:szCs w:val="24"/>
                            </w:rPr>
                            <w:t xml:space="preserve">Ūkio subjektas, siekdamas taikyti kuro kainų svyravimo rizikos draudimą (angl. </w:t>
                          </w:r>
                          <w:proofErr w:type="spellStart"/>
                          <w:r w:rsidRPr="00CD1919">
                            <w:rPr>
                              <w:szCs w:val="24"/>
                            </w:rPr>
                            <w:t>hedging</w:t>
                          </w:r>
                          <w:proofErr w:type="spellEnd"/>
                          <w:r w:rsidRPr="00CD1919">
                            <w:rPr>
                              <w:szCs w:val="24"/>
                            </w:rPr>
                            <w:t>), Tarybai pateikia ir raštu suderina gaires, numatančias pagrindinius tokio draudimo, padedančio valdyti kuro kainų rizikas, sudarymo, naudojimo bei naudos/rizikos pasidalinimo principus.“</w:t>
                          </w:r>
                        </w:p>
                      </w:sdtContent>
                    </w:sdt>
                  </w:sdtContent>
                </w:sdt>
              </w:sdtContent>
            </w:sdt>
            <w:sdt>
              <w:sdtPr>
                <w:alias w:val="1.4 pp."/>
                <w:tag w:val="part_6c204029b575442bbfd855a123ab3bb3"/>
                <w:id w:val="-1580903812"/>
                <w:lock w:val="sdtLocked"/>
              </w:sdtPr>
              <w:sdtEndPr/>
              <w:sdtContent>
                <w:p w14:paraId="29674AB4" w14:textId="77777777" w:rsidR="0061095D" w:rsidRPr="00CD1919" w:rsidRDefault="00652EAF">
                  <w:pPr>
                    <w:spacing w:line="262" w:lineRule="auto"/>
                    <w:ind w:firstLine="851"/>
                    <w:jc w:val="both"/>
                    <w:rPr>
                      <w:szCs w:val="24"/>
                      <w:lang w:eastAsia="lt-LT"/>
                    </w:rPr>
                  </w:pPr>
                  <w:sdt>
                    <w:sdtPr>
                      <w:alias w:val="Numeris"/>
                      <w:tag w:val="nr_6c204029b575442bbfd855a123ab3bb3"/>
                      <w:id w:val="1281453007"/>
                      <w:lock w:val="sdtLocked"/>
                    </w:sdtPr>
                    <w:sdtEndPr/>
                    <w:sdtContent>
                      <w:r w:rsidR="00CD1919" w:rsidRPr="00CD1919">
                        <w:rPr>
                          <w:szCs w:val="24"/>
                          <w:lang w:eastAsia="en-GB"/>
                        </w:rPr>
                        <w:t>1.4</w:t>
                      </w:r>
                    </w:sdtContent>
                  </w:sdt>
                  <w:r w:rsidR="00CD1919" w:rsidRPr="00CD1919">
                    <w:rPr>
                      <w:szCs w:val="24"/>
                      <w:lang w:eastAsia="en-GB"/>
                    </w:rPr>
                    <w:t xml:space="preserve">. </w:t>
                  </w:r>
                  <w:r w:rsidR="00CD1919" w:rsidRPr="00CD1919">
                    <w:rPr>
                      <w:szCs w:val="24"/>
                      <w:lang w:eastAsia="lt-LT"/>
                    </w:rPr>
                    <w:t>Papildyti 48.3</w:t>
                  </w:r>
                  <w:r w:rsidR="00CD1919" w:rsidRPr="00CD1919">
                    <w:rPr>
                      <w:szCs w:val="24"/>
                      <w:vertAlign w:val="superscript"/>
                      <w:lang w:eastAsia="lt-LT"/>
                    </w:rPr>
                    <w:t>1</w:t>
                  </w:r>
                  <w:r w:rsidR="00CD1919" w:rsidRPr="00CD1919">
                    <w:rPr>
                      <w:szCs w:val="24"/>
                      <w:lang w:eastAsia="lt-LT"/>
                    </w:rPr>
                    <w:t xml:space="preserve"> papunkčiu ir jį išdėstyti taip:</w:t>
                  </w:r>
                </w:p>
                <w:sdt>
                  <w:sdtPr>
                    <w:alias w:val="citata"/>
                    <w:tag w:val="part_825bad5919ba4bdda0cda6880d637cd3"/>
                    <w:id w:val="1096372860"/>
                    <w:lock w:val="sdtLocked"/>
                  </w:sdtPr>
                  <w:sdtEndPr/>
                  <w:sdtContent>
                    <w:sdt>
                      <w:sdtPr>
                        <w:alias w:val="48.3-1 pp."/>
                        <w:tag w:val="part_8a2cff3ae67d437b82d9fb7e41f7f33d"/>
                        <w:id w:val="409504168"/>
                        <w:lock w:val="sdtLocked"/>
                      </w:sdtPr>
                      <w:sdtEndPr/>
                      <w:sdtContent>
                        <w:p w14:paraId="7AA9AFE8" w14:textId="77777777" w:rsidR="0061095D" w:rsidRDefault="00CD1919">
                          <w:pPr>
                            <w:widowControl w:val="0"/>
                            <w:tabs>
                              <w:tab w:val="left" w:pos="851"/>
                              <w:tab w:val="left" w:pos="1276"/>
                            </w:tabs>
                            <w:spacing w:line="262" w:lineRule="auto"/>
                            <w:ind w:firstLine="851"/>
                            <w:jc w:val="both"/>
                            <w:rPr>
                              <w:color w:val="000000"/>
                              <w:szCs w:val="24"/>
                              <w:lang w:eastAsia="lt-LT"/>
                            </w:rPr>
                          </w:pPr>
                          <w:r w:rsidRPr="00CD1919">
                            <w:rPr>
                              <w:szCs w:val="24"/>
                              <w:lang w:eastAsia="lt-LT"/>
                            </w:rPr>
                            <w:t>„</w:t>
                          </w:r>
                          <w:sdt>
                            <w:sdtPr>
                              <w:alias w:val="Numeris"/>
                              <w:tag w:val="nr_8a2cff3ae67d437b82d9fb7e41f7f33d"/>
                              <w:id w:val="820697623"/>
                              <w:lock w:val="sdtLocked"/>
                            </w:sdtPr>
                            <w:sdtEndPr/>
                            <w:sdtContent>
                              <w:r w:rsidRPr="00CD1919">
                                <w:rPr>
                                  <w:szCs w:val="24"/>
                                  <w:lang w:eastAsia="lt-LT"/>
                                </w:rPr>
                                <w:t>48.3</w:t>
                              </w:r>
                              <w:r w:rsidRPr="00CD1919">
                                <w:rPr>
                                  <w:szCs w:val="24"/>
                                  <w:vertAlign w:val="superscript"/>
                                  <w:lang w:eastAsia="lt-LT"/>
                                </w:rPr>
                                <w:t>1</w:t>
                              </w:r>
                            </w:sdtContent>
                          </w:sdt>
                          <w:r w:rsidRPr="00CD1919">
                            <w:rPr>
                              <w:szCs w:val="24"/>
                              <w:lang w:eastAsia="lt-LT"/>
                            </w:rPr>
                            <w:t xml:space="preserve">. Ūkio subjektui vykdant </w:t>
                          </w:r>
                          <w:r w:rsidRPr="00CD1919">
                            <w:rPr>
                              <w:szCs w:val="24"/>
                            </w:rPr>
                            <w:t xml:space="preserve">reguliuojamas veiklas, kurių apskaitos atskyrimo ir </w:t>
                          </w:r>
                          <w:r w:rsidRPr="00CD1919">
                            <w:t xml:space="preserve">sąnaudų paskirstymui taikomas Aprašas ir Geriamojo vandens tiekimo ir nuotekų tvarkymo bei paviršinių nuotekų tvarkymo paslaugų įmonių apskaitos atskyrimo ir susijusių reikalavimų aprašas, </w:t>
                          </w:r>
                          <w:r w:rsidRPr="00CD1919">
                            <w:rPr>
                              <w:szCs w:val="24"/>
                              <w:lang w:eastAsia="lt-LT"/>
                            </w:rPr>
                            <w:t>- pajamų, sąnaudų ir turto paskirstymo, vadovaujantis 8</w:t>
                          </w:r>
                          <w:r w:rsidRPr="00CD1919">
                            <w:rPr>
                              <w:szCs w:val="24"/>
                              <w:vertAlign w:val="superscript"/>
                              <w:lang w:eastAsia="lt-LT"/>
                            </w:rPr>
                            <w:t>1</w:t>
                          </w:r>
                          <w:r w:rsidRPr="00CD1919">
                            <w:rPr>
                              <w:szCs w:val="24"/>
                              <w:lang w:eastAsia="lt-LT"/>
                            </w:rPr>
                            <w:t xml:space="preserve"> punktu, tarp minėtais aprašais reglamentuojamų veiklų kriterijų sąrašas;“</w:t>
                          </w:r>
                        </w:p>
                      </w:sdtContent>
                    </w:sdt>
                  </w:sdtContent>
                </w:sdt>
              </w:sdtContent>
            </w:sdt>
          </w:sdtContent>
        </w:sdt>
        <w:sdt>
          <w:sdtPr>
            <w:alias w:val="2 p."/>
            <w:tag w:val="part_95bb86ed23a94eb9b0c55f1d33b675d8"/>
            <w:id w:val="1012188753"/>
            <w:lock w:val="sdtLocked"/>
          </w:sdtPr>
          <w:sdtEndPr/>
          <w:sdtContent>
            <w:p w14:paraId="582E94A6" w14:textId="77777777" w:rsidR="0061095D" w:rsidRDefault="00652EAF">
              <w:pPr>
                <w:widowControl w:val="0"/>
                <w:tabs>
                  <w:tab w:val="left" w:pos="851"/>
                  <w:tab w:val="left" w:pos="1276"/>
                </w:tabs>
                <w:spacing w:line="262" w:lineRule="auto"/>
                <w:ind w:firstLine="851"/>
                <w:jc w:val="both"/>
                <w:rPr>
                  <w:rFonts w:eastAsia="MS Mincho"/>
                  <w:color w:val="000000"/>
                  <w:szCs w:val="24"/>
                </w:rPr>
              </w:pPr>
              <w:sdt>
                <w:sdtPr>
                  <w:alias w:val="Numeris"/>
                  <w:tag w:val="nr_95bb86ed23a94eb9b0c55f1d33b675d8"/>
                  <w:id w:val="-1746719226"/>
                  <w:lock w:val="sdtLocked"/>
                </w:sdtPr>
                <w:sdtEndPr/>
                <w:sdtContent>
                  <w:r w:rsidR="00CD1919">
                    <w:rPr>
                      <w:color w:val="000000"/>
                    </w:rPr>
                    <w:t>2</w:t>
                  </w:r>
                </w:sdtContent>
              </w:sdt>
              <w:r w:rsidR="00CD1919">
                <w:rPr>
                  <w:color w:val="000000"/>
                </w:rPr>
                <w:t xml:space="preserve">. </w:t>
              </w:r>
              <w:r w:rsidR="00CD1919">
                <w:rPr>
                  <w:rFonts w:eastAsia="MS Mincho"/>
                  <w:color w:val="000000"/>
                  <w:szCs w:val="24"/>
                </w:rPr>
                <w:t>Nustatyti, kad:</w:t>
              </w:r>
            </w:p>
            <w:sdt>
              <w:sdtPr>
                <w:alias w:val="2.1 pp."/>
                <w:tag w:val="part_778b3ee38d7c48b9b03f9e0e2d4ab147"/>
                <w:id w:val="1261185732"/>
                <w:lock w:val="sdtLocked"/>
              </w:sdtPr>
              <w:sdtEndPr/>
              <w:sdtContent>
                <w:p w14:paraId="55307D6B" w14:textId="77777777" w:rsidR="0061095D" w:rsidRDefault="00652EAF">
                  <w:pPr>
                    <w:widowControl w:val="0"/>
                    <w:tabs>
                      <w:tab w:val="left" w:pos="851"/>
                      <w:tab w:val="left" w:pos="1276"/>
                    </w:tabs>
                    <w:spacing w:line="262" w:lineRule="auto"/>
                    <w:ind w:firstLine="851"/>
                    <w:jc w:val="both"/>
                    <w:rPr>
                      <w:color w:val="000000"/>
                    </w:rPr>
                  </w:pPr>
                  <w:sdt>
                    <w:sdtPr>
                      <w:alias w:val="Numeris"/>
                      <w:tag w:val="nr_778b3ee38d7c48b9b03f9e0e2d4ab147"/>
                      <w:id w:val="-431349077"/>
                      <w:lock w:val="sdtLocked"/>
                    </w:sdtPr>
                    <w:sdtEndPr/>
                    <w:sdtContent>
                      <w:r w:rsidR="00CD1919">
                        <w:rPr>
                          <w:rFonts w:eastAsia="MS Mincho"/>
                          <w:color w:val="000000"/>
                          <w:szCs w:val="24"/>
                        </w:rPr>
                        <w:t>2.1</w:t>
                      </w:r>
                    </w:sdtContent>
                  </w:sdt>
                  <w:r w:rsidR="00CD1919">
                    <w:rPr>
                      <w:rFonts w:eastAsia="MS Mincho"/>
                      <w:color w:val="000000"/>
                      <w:szCs w:val="24"/>
                    </w:rPr>
                    <w:t>. Ši</w:t>
                  </w:r>
                  <w:r w:rsidR="00CD1919">
                    <w:t xml:space="preserve">uo nutarimu patvirtinti Aprašo pakeitimai </w:t>
                  </w:r>
                  <w:r w:rsidR="00CD1919">
                    <w:rPr>
                      <w:rFonts w:eastAsia="MS Mincho"/>
                      <w:color w:val="000000"/>
                      <w:szCs w:val="24"/>
                    </w:rPr>
                    <w:t>t</w:t>
                  </w:r>
                  <w:r w:rsidR="00CD1919">
                    <w:rPr>
                      <w:color w:val="000000"/>
                    </w:rPr>
                    <w:t xml:space="preserve">aikomi rengiant ir teikiant 2022 metų ir vėlesnių ataskaitinių laikotarpių duomenis. </w:t>
                  </w:r>
                </w:p>
              </w:sdtContent>
            </w:sdt>
            <w:sdt>
              <w:sdtPr>
                <w:alias w:val="2.2 pp."/>
                <w:tag w:val="part_953ffaebd22044dbb636b185fe30c90d"/>
                <w:id w:val="1738288341"/>
                <w:lock w:val="sdtLocked"/>
              </w:sdtPr>
              <w:sdtEndPr/>
              <w:sdtContent>
                <w:p w14:paraId="0E4AD4FE" w14:textId="06341D97" w:rsidR="0061095D" w:rsidRDefault="00652EAF" w:rsidP="00CD1919">
                  <w:pPr>
                    <w:widowControl w:val="0"/>
                    <w:tabs>
                      <w:tab w:val="left" w:pos="851"/>
                      <w:tab w:val="left" w:pos="1276"/>
                    </w:tabs>
                    <w:spacing w:line="262" w:lineRule="auto"/>
                    <w:ind w:firstLine="851"/>
                    <w:jc w:val="both"/>
                    <w:rPr>
                      <w:color w:val="000000"/>
                      <w:szCs w:val="24"/>
                    </w:rPr>
                  </w:pPr>
                  <w:sdt>
                    <w:sdtPr>
                      <w:alias w:val="Numeris"/>
                      <w:tag w:val="nr_953ffaebd22044dbb636b185fe30c90d"/>
                      <w:id w:val="-200944080"/>
                      <w:lock w:val="sdtLocked"/>
                    </w:sdtPr>
                    <w:sdtEndPr/>
                    <w:sdtContent>
                      <w:r w:rsidR="00CD1919">
                        <w:t>2.2</w:t>
                      </w:r>
                    </w:sdtContent>
                  </w:sdt>
                  <w:r w:rsidR="00CD1919">
                    <w:t xml:space="preserve">. </w:t>
                  </w:r>
                  <w:r w:rsidR="00CD1919">
                    <w:rPr>
                      <w:szCs w:val="24"/>
                    </w:rPr>
                    <w:t xml:space="preserve">Ūkio subjektas, vykdantis reguliuojamas veiklas, kurių apskaitos atskyrimo ir </w:t>
                  </w:r>
                  <w:r w:rsidR="00CD1919">
                    <w:t>sąnaudų paskirstymui taikomas Aprašas ir Geriamojo vandens tiekimo ir nuotekų tvarkymo bei paviršinių nuotekų tvarkymo paslaugų įmonių apskaitos atskyrimo ir susijusių reikalavimų aprašas</w:t>
                  </w:r>
                  <w:r w:rsidR="00CD1919">
                    <w:rPr>
                      <w:szCs w:val="24"/>
                      <w:lang w:eastAsia="lt-LT"/>
                    </w:rPr>
                    <w:t xml:space="preserve">, atsižvelgdamas į nutarimu priimtus pakeitimus, per šešis mėnesius nuo nutarimo priėmimo dienos atnaujina </w:t>
                  </w:r>
                  <w:r w:rsidR="00CD1919">
                    <w:t>reguliavimo apskaitos sistemą.</w:t>
                  </w:r>
                </w:p>
              </w:sdtContent>
            </w:sdt>
          </w:sdtContent>
        </w:sdt>
        <w:sdt>
          <w:sdtPr>
            <w:alias w:val="signatura"/>
            <w:tag w:val="part_e99f9667fc5442ab8efe6867f119f7db"/>
            <w:id w:val="1994530639"/>
            <w:lock w:val="sdtLocked"/>
          </w:sdtPr>
          <w:sdtEndPr/>
          <w:sdtContent>
            <w:bookmarkStart w:id="0" w:name="_GoBack" w:displacedByCustomXml="prev"/>
            <w:p w14:paraId="5D5DC1CC" w14:textId="77777777" w:rsidR="00CD1919" w:rsidRDefault="00CD1919">
              <w:pPr>
                <w:tabs>
                  <w:tab w:val="right" w:pos="9638"/>
                </w:tabs>
                <w:suppressAutoHyphens/>
              </w:pPr>
            </w:p>
            <w:p w14:paraId="5C181201" w14:textId="77777777" w:rsidR="00CD1919" w:rsidRDefault="00CD1919">
              <w:pPr>
                <w:tabs>
                  <w:tab w:val="right" w:pos="9638"/>
                </w:tabs>
                <w:suppressAutoHyphens/>
              </w:pPr>
            </w:p>
            <w:p w14:paraId="2FEF34C1" w14:textId="77777777" w:rsidR="00CD1919" w:rsidRDefault="00CD1919">
              <w:pPr>
                <w:tabs>
                  <w:tab w:val="right" w:pos="9638"/>
                </w:tabs>
                <w:suppressAutoHyphens/>
              </w:pPr>
            </w:p>
            <w:p w14:paraId="1DA52876" w14:textId="4AF4E482" w:rsidR="0061095D" w:rsidRDefault="00CD1919">
              <w:pPr>
                <w:tabs>
                  <w:tab w:val="right" w:pos="9638"/>
                </w:tabs>
                <w:suppressAutoHyphens/>
              </w:pPr>
              <w:r>
                <w:rPr>
                  <w:color w:val="000000"/>
                  <w:szCs w:val="24"/>
                </w:rPr>
                <w:t xml:space="preserve">Tarybos pirmininkas                </w:t>
              </w:r>
              <w:r>
                <w:rPr>
                  <w:color w:val="000000"/>
                  <w:szCs w:val="24"/>
                </w:rPr>
                <w:tab/>
                <w:t xml:space="preserve">Renatas Pocius </w:t>
              </w:r>
            </w:p>
            <w:bookmarkEnd w:id="0" w:displacedByCustomXml="next"/>
          </w:sdtContent>
        </w:sdt>
      </w:sdtContent>
    </w:sdt>
    <w:sectPr w:rsidR="0061095D" w:rsidSect="00CD1919">
      <w:headerReference w:type="default" r:id="rId12"/>
      <w:footerReference w:type="default" r:id="rId13"/>
      <w:footerReference w:type="first" r:id="rId14"/>
      <w:pgSz w:w="11906" w:h="16838" w:code="9"/>
      <w:pgMar w:top="1276" w:right="567" w:bottom="1134" w:left="1701" w:header="709" w:footer="567" w:gutter="0"/>
      <w:pgNumType w:start="1"/>
      <w:cols w:space="1296"/>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9EC2777" w14:textId="77777777" w:rsidR="0061095D" w:rsidRDefault="00CD1919">
      <w:r>
        <w:separator/>
      </w:r>
    </w:p>
  </w:endnote>
  <w:endnote w:type="continuationSeparator" w:id="0">
    <w:p w14:paraId="21BD7B2F" w14:textId="77777777" w:rsidR="0061095D" w:rsidRDefault="00CD191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A52879" w14:textId="77777777" w:rsidR="0061095D" w:rsidRDefault="0061095D">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A5287B" w14:textId="77777777" w:rsidR="0061095D" w:rsidRDefault="0061095D">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DBA0EFE" w14:textId="77777777" w:rsidR="0061095D" w:rsidRDefault="00CD1919">
      <w:r>
        <w:separator/>
      </w:r>
    </w:p>
  </w:footnote>
  <w:footnote w:type="continuationSeparator" w:id="0">
    <w:p w14:paraId="038E697E" w14:textId="77777777" w:rsidR="0061095D" w:rsidRDefault="00CD191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A52878" w14:textId="0865690D" w:rsidR="0061095D" w:rsidRPr="00CD1919" w:rsidRDefault="00CD1919" w:rsidP="00CD1919">
    <w:pPr>
      <w:tabs>
        <w:tab w:val="center" w:pos="4819"/>
        <w:tab w:val="right" w:pos="9638"/>
      </w:tabs>
      <w:jc w:val="center"/>
    </w:pPr>
    <w:r>
      <w:rPr>
        <w:szCs w:val="24"/>
      </w:rPr>
      <w:fldChar w:fldCharType="begin"/>
    </w:r>
    <w:r>
      <w:rPr>
        <w:szCs w:val="24"/>
      </w:rPr>
      <w:instrText>PAGE</w:instrText>
    </w:r>
    <w:r>
      <w:rPr>
        <w:szCs w:val="24"/>
      </w:rPr>
      <w:fldChar w:fldCharType="separate"/>
    </w:r>
    <w:r w:rsidR="00652EAF">
      <w:rPr>
        <w:noProof/>
        <w:szCs w:val="24"/>
      </w:rPr>
      <w:t>2</w:t>
    </w:r>
    <w:r>
      <w:rPr>
        <w:szCs w:val="24"/>
      </w:rPr>
      <w:fldChar w:fldCharType="end"/>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392F"/>
    <w:rsid w:val="0048392F"/>
    <w:rsid w:val="0061095D"/>
    <w:rsid w:val="00652EAF"/>
    <w:rsid w:val="00CD1919"/>
  </w:rsids>
  <m:mathPr>
    <m:mathFont m:val="Cambria Math"/>
    <m:brkBin m:val="before"/>
    <m:brkBinSub m:val="--"/>
    <m:smallFrac m:val="0"/>
    <m:dispDef/>
    <m:lMargin m:val="0"/>
    <m:rMargin m:val="0"/>
    <m:defJc m:val="centerGroup"/>
    <m:wrapIndent m:val="1440"/>
    <m:intLim m:val="subSup"/>
    <m:naryLim m:val="undOvr"/>
  </m:mathPr>
  <w:themeFontLang w:val="lt-LT" w:eastAsia="ko-KR"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A52845"/>
  <w15:docId w15:val="{EB9D631F-7C74-4AF9-A183-D79788F5D3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nhideWhenUsed/>
    <w:rsid w:val="00CD1919"/>
    <w:pPr>
      <w:tabs>
        <w:tab w:val="center" w:pos="4819"/>
        <w:tab w:val="right" w:pos="9638"/>
      </w:tabs>
    </w:pPr>
  </w:style>
  <w:style w:type="character" w:customStyle="1" w:styleId="AntratsDiagrama">
    <w:name w:val="Antraštės Diagrama"/>
    <w:basedOn w:val="Numatytasispastraiposriftas"/>
    <w:link w:val="Antrats"/>
    <w:rsid w:val="00CD1919"/>
  </w:style>
  <w:style w:type="paragraph" w:styleId="Porat">
    <w:name w:val="footer"/>
    <w:basedOn w:val="prastasis"/>
    <w:link w:val="PoratDiagrama"/>
    <w:unhideWhenUsed/>
    <w:rsid w:val="00CD1919"/>
    <w:pPr>
      <w:tabs>
        <w:tab w:val="center" w:pos="4819"/>
        <w:tab w:val="right" w:pos="9638"/>
      </w:tabs>
    </w:pPr>
  </w:style>
  <w:style w:type="character" w:customStyle="1" w:styleId="PoratDiagrama">
    <w:name w:val="Poraštė Diagrama"/>
    <w:basedOn w:val="Numatytasispastraiposriftas"/>
    <w:link w:val="Porat"/>
    <w:rsid w:val="00CD1919"/>
  </w:style>
  <w:style w:type="character" w:styleId="Vietosrezervavimoenklotekstas">
    <w:name w:val="Placeholder Text"/>
    <w:basedOn w:val="Numatytasispastraiposriftas"/>
    <w:rsid w:val="00CD1919"/>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40344999">
      <w:bodyDiv w:val="1"/>
      <w:marLeft w:val="0"/>
      <w:marRight w:val="0"/>
      <w:marTop w:val="0"/>
      <w:marBottom w:val="0"/>
      <w:divBdr>
        <w:top w:val="none" w:sz="0" w:space="0" w:color="auto"/>
        <w:left w:val="none" w:sz="0" w:space="0" w:color="auto"/>
        <w:bottom w:val="none" w:sz="0" w:space="0" w:color="auto"/>
        <w:right w:val="none" w:sz="0" w:space="0" w:color="auto"/>
      </w:divBdr>
      <w:divsChild>
        <w:div w:id="19015628">
          <w:marLeft w:val="36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5B0609E8-069E-418E-918E-05FB09066E1F}"/>
      </w:docPartPr>
      <w:docPartBody>
        <w:p w:rsidR="00FB2488" w:rsidRDefault="007C36C0">
          <w:r w:rsidRPr="0076335C">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36C0"/>
    <w:rsid w:val="007C36C0"/>
    <w:rsid w:val="00FB248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C36C0"/>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C06869EADD8AEC49BB3BD2F6974BC8B2" ma:contentTypeVersion="11" ma:contentTypeDescription="Kurkite naują dokumentą." ma:contentTypeScope="" ma:versionID="ae4974b6d0acc7246bcaf77cb0347599">
  <xsd:schema xmlns:xsd="http://www.w3.org/2001/XMLSchema" xmlns:xs="http://www.w3.org/2001/XMLSchema" xmlns:p="http://schemas.microsoft.com/office/2006/metadata/properties" xmlns:ns3="d16c549f-8006-448f-aa6f-d5a7543f7204" xmlns:ns4="59bb21b1-0b9b-4a7d-99ce-a13b5d818465" targetNamespace="http://schemas.microsoft.com/office/2006/metadata/properties" ma:root="true" ma:fieldsID="0f909b5b126131971185988e8eb15e49" ns3:_="" ns4:_="">
    <xsd:import namespace="d16c549f-8006-448f-aa6f-d5a7543f7204"/>
    <xsd:import namespace="59bb21b1-0b9b-4a7d-99ce-a13b5d818465"/>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OCR" minOccurs="0"/>
                <xsd:element ref="ns3:MediaServiceDateTaken" minOccurs="0"/>
                <xsd:element ref="ns3:MediaServiceLocation"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16c549f-8006-448f-aa6f-d5a7543f720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9bb21b1-0b9b-4a7d-99ce-a13b5d818465"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element name="SharingHintHash" ma:index="12" nillable="true" ma:displayName="Bendrinimo užuominos maiša" ma:hidden="true" ma:internalName="SharingHintHash"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Parts xmlns="http://lrs.lt/TAIS/DocParts">
  <Part Type="pagrindine" DocPartId="63abe441dc144e2b9f0643b59a660dce" PartId="869c1b4bf1354b09a16a8008ac28a36d">
    <Part Type="preambule" DocPartId="5f7b6689c3734078ab1d35dac829fa90" PartId="3bf7c979a69846d281dbd921da969611"/>
    <Part Type="punktas" Nr="1" Abbr="1 p." DocPartId="a601f5c067f8491cae4a1baef1d73b9e" PartId="ebd92b83b9474f749d9e79f80c294d35">
      <Part Type="papunktis" Nr="1.1" Abbr="1.1 pp." DocPartId="27314ad0f0514b70b7409370b28e16a4" PartId="3ec1bf1887714f68b00c30618101b749">
        <Part Type="citata" DocPartId="3e86e075087147e38a1812e57691b096" PartId="21701524ef564fdb96e4c68f87e6009a">
          <Part Type="punktas" Nr="8-1" Abbr="8-1 p." DocPartId="0ec3017b2c3c4f7197645602f48c5652" PartId="96f7232d187d449a9172c6e37c5635eb"/>
        </Part>
      </Part>
      <Part Type="papunktis" Nr="1.2" Abbr="1.2 pp." DocPartId="642ec19a98c347878464827085ca9654" PartId="3cfdb16497234dce9261a818e0500c0f">
        <Part Type="citata" DocPartId="1f887e96bedf4b4aa4005f37869f173b" PartId="e871b50f50b44b2f88b066dfc4ba4826">
          <Part Type="papunktis" Nr="41.5-1" Abbr="41.5-1 pp." DocPartId="2d6da2aca9294bc48312b55dd326af46" PartId="830f50e066924bbdb0b387f89f33d143">
            <Part Type="papunktis" Nr="41.5-1.1" Abbr="41.5-1.1 pp." DocPartId="fba5af0ee0f74dff87121dd938ca73ba" PartId="35674a53bf2549e48d3d1ab33889042a">
              <Part Type="papunktis" Nr="41.5-1.1.1" Abbr="41.5-1.1.1 pp." DocPartId="27f7cc9d166c467e98b632fb12e39e0c" PartId="6ada263d9bd941cdbd7175a5c1174ce7"/>
              <Part Type="papunktis" Nr="41.5-1.1.2" Abbr="41.5-1.1.2 pp." DocPartId="ab3a27536ceb46b9bc259243ac2f1cc4" PartId="9b362f08f49a4a2dadfec399aa60c526"/>
              <Part Type="papunktis" Nr="41.5-1.1.3" Abbr="41.5-1.1.3 pp." DocPartId="299db4644c314d0d9e3bb7cfa8700cfd" PartId="2c536990fcda41809d517f356e3d4023"/>
            </Part>
          </Part>
        </Part>
      </Part>
      <Part Type="papunktis" Nr="1.3" Abbr="1.3 pp." DocPartId="722cf34683954505a81538c4578b3f23" PartId="0abeaed6b4244fc38cd2970f88c49606">
        <Part Type="citata" DocPartId="bc8851bfe62c4770b5ec6e580dc1911b" PartId="1bd94a8309ba416a885f42626dbab752">
          <Part Type="punktas" Nr="44-1" Abbr="44-1 p." DocPartId="c95b0f3195c1459a8b35000ffccc0aa5" PartId="8c11df54721046b1b9e621e6c947ae91"/>
        </Part>
      </Part>
      <Part Type="papunktis" Nr="1.4" Abbr="1.4 pp." DocPartId="8b431445fa064a40899fe0b26907237d" PartId="6c204029b575442bbfd855a123ab3bb3">
        <Part Type="citata" DocPartId="e31d7530c6b24e47ba1626998a302ad7" PartId="825bad5919ba4bdda0cda6880d637cd3">
          <Part Type="papunktis" Nr="48.3-1" Abbr="48.3-1 pp." DocPartId="7ed55b4de9294e7fb800aa95915da8d9" PartId="8a2cff3ae67d437b82d9fb7e41f7f33d"/>
        </Part>
      </Part>
    </Part>
    <Part Type="punktas" Nr="2" Abbr="2 p." DocPartId="6f31387265434b22a22cb5f3d8daa3e5" PartId="95bb86ed23a94eb9b0c55f1d33b675d8">
      <Part Type="papunktis" Nr="2.1" Abbr="2.1 pp." DocPartId="2f706fb91ecc4542820582bc83c7fae9" PartId="778b3ee38d7c48b9b03f9e0e2d4ab147"/>
      <Part Type="papunktis" Nr="2.2" Abbr="2.2 pp." DocPartId="08e751313d64466c95da54b720e872da" PartId="953ffaebd22044dbb636b185fe30c90d"/>
    </Part>
    <Part Type="signatura" DocPartId="f6253e8604a144109a080a510ff89e3d" PartId="e99f9667fc5442ab8efe6867f119f7db"/>
  </Part>
</Part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B73E3BA-098F-4525-AB3F-4E6BBF610F7C}">
  <ds:schemaRefs>
    <ds:schemaRef ds:uri="http://schemas.microsoft.com/sharepoint/v3/contenttype/forms"/>
  </ds:schemaRefs>
</ds:datastoreItem>
</file>

<file path=customXml/itemProps2.xml><?xml version="1.0" encoding="utf-8"?>
<ds:datastoreItem xmlns:ds="http://schemas.openxmlformats.org/officeDocument/2006/customXml" ds:itemID="{A2F6ABF8-EBEA-4289-8754-F003CD26129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16c549f-8006-448f-aa6f-d5a7543f7204"/>
    <ds:schemaRef ds:uri="59bb21b1-0b9b-4a7d-99ce-a13b5d81846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8208100-A600-45F3-AC61-8D3D60E160A8}">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FBCE98F2-1190-4C33-B67B-AEEC21E74A6E}">
  <ds:schemaRefs>
    <ds:schemaRef ds:uri="http://lrs.lt/TAIS/DocParts"/>
  </ds:schemaRefs>
</ds:datastoreItem>
</file>

<file path=customXml/itemProps5.xml><?xml version="1.0" encoding="utf-8"?>
<ds:datastoreItem xmlns:ds="http://schemas.openxmlformats.org/officeDocument/2006/customXml" ds:itemID="{BE198A76-9A82-4A35-A93D-4A9F92CA80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2</Pages>
  <Words>2971</Words>
  <Characters>1695</Characters>
  <Application>Microsoft Office Word</Application>
  <DocSecurity>0</DocSecurity>
  <Lines>14</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4657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Giedrius Blagnys</dc:creator>
  <cp:lastModifiedBy>JŪRĖNIENĖ Jolanta</cp:lastModifiedBy>
  <cp:revision>4</cp:revision>
  <cp:lastPrinted>2018-04-12T05:08:00Z</cp:lastPrinted>
  <dcterms:created xsi:type="dcterms:W3CDTF">2022-10-11T10:10:00Z</dcterms:created>
  <dcterms:modified xsi:type="dcterms:W3CDTF">2023-01-25T13:34:00Z</dcterms:modified>
  <dc:language>en-US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ntentTypeId">
    <vt:lpwstr>0x010100C06869EADD8AEC49BB3BD2F6974BC8B2</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