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d7435af21f0f4ade92b6c63c12f72037"/>
        <w:lock w:val="sdtLocked"/>
        <w:richText/>
      </w:sdtPr>
      <w:sdtContent>
        <w:p>
          <w:pPr>
            <w:widowControl w:val="0"/>
            <w:jc w:val="center"/>
            <w:rPr>
              <w:lang w:eastAsia="lt-LT"/>
            </w:rPr>
          </w:pPr>
          <w:r>
            <w:rPr>
              <w:rFonts w:eastAsia="Calibri"/>
              <w:caps/>
              <w:szCs w:val="22"/>
            </w:rPr>
            <w:object w:dxaOrig="720" w:dyaOrig="825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1.25pt" o:ole="" fillcolor="window">
                <v:imagedata r:id="rId7" o:title=""/>
              </v:shape>
              <o:OLEObject Type="Embed" ProgID="CorelDraw.Graphic.8" ShapeID="_x0000_i1025" DrawAspect="Content" ObjectID="_1499607681" r:id="rId8"/>
            </w:object>
          </w:r>
        </w:p>
        <w:p>
          <w:pPr>
            <w:widowControl w:val="0"/>
            <w:jc w:val="center"/>
            <w:rPr>
              <w:b/>
              <w:lang w:eastAsia="lt-LT"/>
            </w:rPr>
          </w:pPr>
        </w:p>
        <w:p>
          <w:pPr>
            <w:widowControl w:val="0"/>
            <w:jc w:val="center"/>
            <w:rPr>
              <w:b/>
              <w:szCs w:val="21"/>
              <w:lang w:eastAsia="lt-LT"/>
            </w:rPr>
          </w:pPr>
          <w:r>
            <w:rPr>
              <w:b/>
              <w:lang w:eastAsia="lt-LT"/>
            </w:rPr>
            <w:t>RADVILIŠKIO RAJONO SAVIVALDYBĖS TARYBA</w:t>
          </w:r>
        </w:p>
        <w:p>
          <w:pPr>
            <w:widowControl w:val="0"/>
            <w:jc w:val="center"/>
            <w:rPr>
              <w:b/>
              <w:lang w:eastAsia="lt-LT"/>
            </w:rPr>
          </w:pPr>
        </w:p>
        <w:p>
          <w:pPr>
            <w:widowControl w:val="0"/>
            <w:jc w:val="center"/>
            <w:rPr>
              <w:b/>
              <w:szCs w:val="21"/>
              <w:lang w:eastAsia="lt-LT"/>
            </w:rPr>
          </w:pPr>
          <w:r>
            <w:rPr>
              <w:b/>
              <w:lang w:eastAsia="lt-LT"/>
            </w:rPr>
            <w:t>SPRENDIMAS</w:t>
          </w:r>
        </w:p>
        <w:p>
          <w:pPr>
            <w:widowControl w:val="0"/>
            <w:jc w:val="center"/>
            <w:rPr>
              <w:lang w:eastAsia="lt-LT"/>
            </w:rPr>
          </w:pPr>
          <w:r>
            <w:rPr>
              <w:b/>
              <w:lang w:eastAsia="lt-LT"/>
            </w:rPr>
            <w:t>DĖL NEFORMALIOJO VAIKŲ ŠVIETIMO PROGRAMŲ VYKDYMO MOKINIŲ ATOSTOGŲ METU TVARKOS PATVIRTINIMO</w:t>
          </w:r>
        </w:p>
        <w:p>
          <w:pPr>
            <w:widowControl w:val="0"/>
            <w:jc w:val="center"/>
            <w:rPr>
              <w:lang w:eastAsia="lt-LT"/>
            </w:rPr>
          </w:pPr>
        </w:p>
        <w:p>
          <w:pPr>
            <w:widowControl w:val="0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2006 m. rugpjūčio 10 d. Nr. T-829 </w:t>
          </w:r>
        </w:p>
        <w:p>
          <w:pPr>
            <w:widowControl w:val="0"/>
            <w:jc w:val="center"/>
            <w:rPr>
              <w:lang w:eastAsia="lt-LT"/>
            </w:rPr>
          </w:pPr>
          <w:r>
            <w:rPr>
              <w:lang w:eastAsia="lt-LT"/>
            </w:rPr>
            <w:t>Radviliškis</w:t>
          </w:r>
        </w:p>
        <w:p>
          <w:pPr>
            <w:widowControl w:val="0"/>
            <w:ind w:firstLine="720"/>
            <w:jc w:val="both"/>
            <w:rPr>
              <w:lang w:eastAsia="lt-LT"/>
            </w:rPr>
          </w:pPr>
        </w:p>
        <w:p>
          <w:pPr>
            <w:widowControl w:val="0"/>
            <w:ind w:firstLine="720"/>
            <w:jc w:val="both"/>
            <w:rPr>
              <w:lang w:eastAsia="lt-LT"/>
            </w:rPr>
          </w:pPr>
        </w:p>
        <w:sdt>
          <w:sdtPr>
            <w:alias w:val="pastraipa"/>
            <w:tag w:val="part_4abfc187f9574593974df39ddbc00381"/>
            <w:lock w:val="sdtLocked"/>
            <w:richText/>
          </w:sdtPr>
          <w:sdtContent>
            <w:p>
              <w:pPr>
                <w:widowControl w:val="0"/>
                <w:spacing w:line="360" w:lineRule="auto"/>
                <w:ind w:firstLine="720"/>
                <w:jc w:val="both"/>
                <w:rPr>
                  <w:szCs w:val="21"/>
                  <w:lang w:eastAsia="lt-LT"/>
                </w:rPr>
              </w:pPr>
              <w:r>
                <w:rPr>
                  <w:lang w:eastAsia="lt-LT"/>
                </w:rPr>
                <w:t xml:space="preserve">Vadovaudamasi Lietuvos Respublikos švietimo įstatymo (Žin., 2003, Nr. </w:t>
              </w:r>
              <w:fldSimple w:instr="HYPERLINK https://www.e-tar.lt/portal/lt/legalAct/TAR.0546D91E9C63 \t _blank">
                <w:r>
                  <w:rPr>
                    <w:lang w:eastAsia="lt-LT"/>
                    <w:u w:val="single"/>
                    <w:color w:val="0000FF" w:themeColor="hyperlink"/>
                  </w:rPr>
                  <w:t>63-2853</w:t>
                </w:r>
              </w:fldSimple>
              <w:r>
                <w:rPr>
                  <w:lang w:eastAsia="lt-LT"/>
                </w:rPr>
                <w:t xml:space="preserve">; 2004, 103-3755; 120-4437) 16 straipsnio 4 dalimi ir Lietuvos Respublikos vietos savivaldos įstatymo (Žin., 1994, Nr. </w:t>
              </w:r>
              <w:fldSimple w:instr="HYPERLINK https://www.e-tar.lt/portal/lt/legalAct/TAR.D0CD0966D67F \t _blank">
                <w:r>
                  <w:rPr>
                    <w:lang w:eastAsia="lt-LT"/>
                    <w:u w:val="single"/>
                    <w:color w:val="0000FF" w:themeColor="hyperlink"/>
                  </w:rPr>
                  <w:t>55-1049</w:t>
                </w:r>
              </w:fldSimple>
              <w:r>
                <w:rPr>
                  <w:lang w:eastAsia="lt-LT"/>
                </w:rPr>
                <w:t xml:space="preserve">; 2000, Nr. </w:t>
              </w:r>
              <w:fldSimple w:instr="HYPERLINK https://www.e-tar.lt/portal/lt/legalAct/TAR.10AE4E66691A \t _blank">
                <w:r>
                  <w:rPr>
                    <w:lang w:eastAsia="lt-LT"/>
                    <w:u w:val="single"/>
                    <w:color w:val="0000FF" w:themeColor="hyperlink"/>
                  </w:rPr>
                  <w:t>91-2832</w:t>
                </w:r>
              </w:fldSimple>
              <w:r>
                <w:rPr>
                  <w:lang w:eastAsia="lt-LT"/>
                </w:rPr>
                <w:t>) 17 straipsnio 49 punktu, Radviliškio rajono savivaldybės taryba n u s p r e n d ž i a patvirtinti Neformaliojo vaikų švietimo programų vykdymo atostogų metu tvarką (pridedama).</w:t>
              </w:r>
            </w:p>
            <w:p>
              <w:pPr>
                <w:widowControl w:val="0"/>
                <w:jc w:val="both"/>
                <w:rPr>
                  <w:szCs w:val="21"/>
                  <w:lang w:eastAsia="lt-LT"/>
                </w:rPr>
              </w:pPr>
            </w:p>
            <w:p>
              <w:pPr>
                <w:widowControl w:val="0"/>
                <w:jc w:val="both"/>
                <w:rPr>
                  <w:szCs w:val="21"/>
                  <w:lang w:eastAsia="lt-LT"/>
                </w:rPr>
              </w:pPr>
            </w:p>
            <w:p>
              <w:pPr>
                <w:widowControl w:val="0"/>
                <w:jc w:val="both"/>
                <w:rPr>
                  <w:szCs w:val="21"/>
                  <w:lang w:eastAsia="lt-LT"/>
                </w:rPr>
              </w:pPr>
            </w:p>
          </w:sdtContent>
        </w:sdt>
        <w:sdt>
          <w:sdtPr>
            <w:alias w:val="signatura"/>
            <w:tag w:val="part_44d4eb0d3f1a44ac88e5dbddac6d70ec"/>
            <w:lock w:val="sdtLocked"/>
            <w:richText/>
          </w:sdtPr>
          <w:sdtContent>
            <w:p>
              <w:pPr>
                <w:widowControl w:val="0"/>
                <w:tabs>
                  <w:tab w:val="left" w:pos="7655"/>
                </w:tabs>
                <w:jc w:val="both"/>
                <w:rPr>
                  <w:color w:val="000000"/>
                  <w:sz w:val="21"/>
                  <w:szCs w:val="21"/>
                  <w:lang w:eastAsia="lt-LT"/>
                </w:rPr>
              </w:pPr>
              <w:r>
                <w:rPr>
                  <w:szCs w:val="21"/>
                  <w:lang w:eastAsia="lt-LT"/>
                </w:rPr>
                <w:t xml:space="preserve">Meras </w:t>
                <w:tab/>
                <w:t>Antanas Čepononis</w:t>
              </w:r>
            </w:p>
          </w:sdtContent>
        </w:sdt>
      </w:sdtContent>
    </w:sdt>
    <w:sectPr>
      <w:type w:val="continuous"/>
      <w:pgSz w:w="11909" w:h="16834"/>
      <w:pgMar w:top="1134" w:right="567" w:bottom="1134" w:left="1701" w:header="0" w:footer="6" w:gutter="0"/>
      <w:cols w:space="720"/>
      <w:noEndnote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widowControl w:val="0"/>
        <w:rPr>
          <w:rFonts w:ascii="Courier New" w:eastAsia="Courier New" w:hAnsi="Courier New" w:cs="Courier New"/>
          <w:color w:val="000000"/>
          <w:szCs w:val="24"/>
          <w:lang w:eastAsia="lt-LT"/>
        </w:rPr>
      </w:pPr>
      <w:r>
        <w:rPr>
          <w:rFonts w:ascii="Courier New" w:eastAsia="Courier New" w:hAnsi="Courier New" w:cs="Courier New"/>
          <w:color w:val="000000"/>
          <w:szCs w:val="24"/>
          <w:lang w:eastAsia="lt-LT"/>
        </w:rPr>
        <w:separator/>
      </w:r>
    </w:p>
  </w:endnote>
  <w:endnote w:type="continuationSeparator" w:id="0">
    <w:p>
      <w:pPr>
        <w:widowControl w:val="0"/>
        <w:rPr>
          <w:rFonts w:ascii="Courier New" w:eastAsia="Courier New" w:hAnsi="Courier New" w:cs="Courier New"/>
          <w:color w:val="000000"/>
          <w:szCs w:val="24"/>
          <w:lang w:eastAsia="lt-LT"/>
        </w:rPr>
      </w:pPr>
      <w:r>
        <w:rPr>
          <w:rFonts w:ascii="Courier New" w:eastAsia="Courier New" w:hAnsi="Courier New" w:cs="Courier New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/>
  </w:footnote>
  <w:footnote w:type="continuationSeparator" w:id="0">
    <w:p/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50"/>
  <w:proofState w:spelling="clean" w:grammar="clean"/>
  <w:defaultTabStop w:val="1296"/>
  <w:hyphenationZone w:val="396"/>
  <w:doNotHyphenateCaps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74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/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theme" Target="theme/theme1.xml"/>
  <Relationship Id="rId11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wmf"/>
  <Relationship Id="rId8" Type="http://schemas.openxmlformats.org/officeDocument/2006/relationships/oleObject" Target="embeddings/oleObject1.bin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90934397a1c243c0b3a7bae9cb784f5c" PartId="d7435af21f0f4ade92b6c63c12f72037">
    <Part Type="pastraipa" DocPartId="b9ce97da3e1a4f98b86a4bf0b14e1a83" PartId="4abfc187f9574593974df39ddbc00381"/>
    <Part Type="signatura" DocPartId="d52adae6260f46ec8727172ea425d5fe" PartId="44d4eb0d3f1a44ac88e5dbddac6d70ec"/>
  </Part>
</Parts>
</file>

<file path=customXml/itemProps1.xml><?xml version="1.0" encoding="utf-8"?>
<ds:datastoreItem xmlns:ds="http://schemas.openxmlformats.org/officeDocument/2006/customXml" ds:itemID="{02D4EB1E-5B10-491B-B8E0-E1DDB51E9F3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90</Words>
  <Characters>565</Characters>
  <Application>Microsoft Office Word</Application>
  <DocSecurity>4</DocSecurity>
  <Lines>22</Lines>
  <Paragraphs>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647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2015-07-28T09:37:00Z</dcterms:created>
  <lastModifiedBy>Adlib User</lastModifiedBy>
  <dcterms:modified xsi:type="dcterms:W3CDTF">2015-07-28T09:37:00Z</dcterms:modified>
  <revision>2</revision>
</coreProperties>
</file>