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p14">
  <w:body>
    <w:sdt>
      <w:sdtPr>
        <w:alias w:val="pagrindine"/>
        <w:tag w:val="part_2287cefc712f47b79c0db87473b21307"/>
        <w:lock w:val="sdtLocked"/>
        <w:richText/>
      </w:sdtPr>
      <w:sdtContent>
        <w:p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p>
          <w:pPr>
            <w:jc w:val="center"/>
            <w:rPr>
              <w:caps/>
              <w:sz w:val="22"/>
            </w:rPr>
          </w:pPr>
          <w:r>
            <w:rPr>
              <w:caps/>
              <w:lang w:val="en-US"/>
            </w:rPr>
            <w:drawing>
              <wp:inline distT="0" distB="0" distL="0" distR="0" wp14:anchorId="03BAC2AF" wp14:editId="2ECB603C">
                <wp:extent cx="596265" cy="699770"/>
                <wp:effectExtent l="0" t="0" r="0" b="5080"/>
                <wp:docPr id="1" name="Paveikslėlis 1" descr="C:\Documents and Settings\lipetr\My Documents\Vytis1.gif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Documents and Settings\lipetr\My Documents\Vytis1.gif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7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96265" cy="6997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>
          <w:pPr>
            <w:jc w:val="center"/>
            <w:rPr>
              <w:caps/>
              <w:sz w:val="12"/>
              <w:szCs w:val="12"/>
            </w:rPr>
          </w:pPr>
        </w:p>
        <w:p>
          <w:pPr>
            <w:jc w:val="center"/>
            <w:rPr>
              <w:b/>
              <w:bCs/>
              <w:caps/>
            </w:rPr>
          </w:pPr>
          <w:r>
            <w:rPr>
              <w:b/>
              <w:bCs/>
              <w:caps/>
            </w:rPr>
            <w:t>LIETUVOS RESPUBLIKOS</w:t>
          </w:r>
        </w:p>
        <w:p>
          <w:pPr>
            <w:jc w:val="center"/>
            <w:rPr>
              <w:b/>
              <w:caps/>
            </w:rPr>
          </w:pPr>
          <w:r>
            <w:rPr>
              <w:b/>
              <w:caps/>
            </w:rPr>
            <w:t>CIVILINIO KODEKSO 2.87 STRAIPSNIO PAKEITIMO</w:t>
          </w:r>
        </w:p>
        <w:p>
          <w:pPr>
            <w:jc w:val="center"/>
            <w:rPr>
              <w:caps/>
            </w:rPr>
          </w:pPr>
          <w:r>
            <w:rPr>
              <w:b/>
              <w:caps/>
            </w:rPr>
            <w:t>ĮSTATYMAS</w:t>
          </w:r>
        </w:p>
        <w:p>
          <w:pPr>
            <w:jc w:val="center"/>
            <w:rPr>
              <w:b/>
              <w:caps/>
            </w:rPr>
          </w:pPr>
        </w:p>
        <w:p>
          <w:pPr>
            <w:jc w:val="center"/>
            <w:rPr>
              <w:szCs w:val="24"/>
            </w:rPr>
          </w:pPr>
          <w:r>
            <w:rPr>
              <w:szCs w:val="24"/>
              <w:lang w:val="en-US"/>
            </w:rPr>
            <w:t>2017</w:t>
          </w:r>
          <w:r>
            <w:rPr>
              <w:szCs w:val="24"/>
            </w:rPr>
            <w:t xml:space="preserve"> m. </w:t>
          </w:r>
          <w:r>
            <w:rPr>
              <w:szCs w:val="24"/>
              <w:lang w:val="en-US"/>
            </w:rPr>
            <w:t>lapkričio</w:t>
          </w:r>
          <w:r>
            <w:rPr>
              <w:szCs w:val="24"/>
            </w:rPr>
            <w:t xml:space="preserve"> </w:t>
          </w:r>
          <w:r>
            <w:rPr>
              <w:szCs w:val="24"/>
              <w:lang w:val="en-US"/>
            </w:rPr>
            <w:t>21</w:t>
          </w:r>
          <w:r>
            <w:rPr>
              <w:szCs w:val="24"/>
            </w:rPr>
            <w:t xml:space="preserve"> d. Nr. </w:t>
          </w:r>
          <w:r>
            <w:rPr>
              <w:szCs w:val="24"/>
              <w:lang w:val="en-US"/>
            </w:rPr>
            <w:t>XIII-787</w:t>
          </w:r>
        </w:p>
        <w:p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>
          <w:pPr>
            <w:jc w:val="center"/>
            <w:rPr>
              <w:sz w:val="22"/>
            </w:rPr>
          </w:pPr>
        </w:p>
        <w:p>
          <w:pPr>
            <w:spacing w:line="360" w:lineRule="auto"/>
            <w:ind w:firstLine="720"/>
            <w:jc w:val="both"/>
            <w:rPr>
              <w:sz w:val="16"/>
              <w:szCs w:val="16"/>
            </w:rPr>
          </w:pPr>
        </w:p>
        <w:p>
          <w:pPr>
            <w:spacing w:line="360" w:lineRule="auto"/>
            <w:ind w:firstLine="720"/>
            <w:jc w:val="both"/>
            <w:sectPr>
              <w:headerReference w:type="even" r:id="rId8"/>
              <w:headerReference w:type="default" r:id="rId9"/>
              <w:footerReference w:type="even" r:id="rId10"/>
              <w:footerReference w:type="default" r:id="rId11"/>
              <w:headerReference w:type="first" r:id="rId12"/>
              <w:footerReference w:type="first" r:id="rId13"/>
              <w:type w:val="continuous"/>
              <w:pgSz w:w="11907" w:h="16840" w:code="9"/>
              <w:pgMar w:top="1134" w:right="851" w:bottom="1134" w:left="1701" w:header="706" w:footer="706" w:gutter="0"/>
              <w:cols w:space="1296"/>
              <w:titlePg/>
            </w:sectPr>
          </w:pPr>
        </w:p>
        <w:p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sdt>
          <w:sdtPr>
            <w:alias w:val="1 str."/>
            <w:tag w:val="part_68da7f051fa14f6cad2975b404606397"/>
            <w:lock w:val="sdtLocked"/>
            <w:richText/>
          </w:sdtPr>
          <w:sdtContent>
            <w:p>
              <w:pPr>
                <w:spacing w:line="360" w:lineRule="auto"/>
                <w:ind w:firstLine="720"/>
                <w:jc w:val="both"/>
                <w:rPr>
                  <w:b/>
                  <w:szCs w:val="24"/>
                </w:rPr>
              </w:pPr>
              <w:sdt>
                <w:sdtPr>
                  <w:alias w:val="Numeris"/>
                  <w:tag w:val="nr_68da7f051fa14f6cad2975b404606397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</w:rPr>
                    <w:t>1</w:t>
                  </w:r>
                </w:sdtContent>
              </w:sdt>
              <w:r>
                <w:rPr>
                  <w:b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68da7f051fa14f6cad2975b404606397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</w:rPr>
                    <w:t>2.87 straipsnio pakeitimas</w:t>
                  </w:r>
                </w:sdtContent>
              </w:sdt>
            </w:p>
            <w:sdt>
              <w:sdtPr>
                <w:alias w:val="1 str. 1 d."/>
                <w:tag w:val="part_89308558a19446f1854968329a4f8027"/>
                <w:lock w:val="sdtLocked"/>
                <w:richText/>
              </w:sdtPr>
              <w:sdtContent>
                <w:p>
                  <w:pPr>
                    <w:spacing w:line="360" w:lineRule="auto"/>
                    <w:ind w:firstLine="720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 xml:space="preserve">Pakeisti 2.87 straipsnio 6 dalį ir ją išdėstyti taip: </w:t>
                  </w:r>
                </w:p>
                <w:sdt>
                  <w:sdtPr>
                    <w:alias w:val="citata"/>
                    <w:tag w:val="part_1157304c86a44ae38a897cc569d8cb39"/>
                    <w:lock w:val="sdtLocked"/>
                    <w:richText/>
                  </w:sdtPr>
                  <w:sdtContent>
                    <w:sdt>
                      <w:sdtPr>
                        <w:alias w:val="6 d."/>
                        <w:tag w:val="part_05c76431f02d4f38936196075926a898"/>
                        <w:lock w:val="sdtLocked"/>
                        <w:richText/>
                      </w:sdtPr>
                      <w:sdtContent>
                        <w:p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05c76431f02d4f38936196075926a898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szCs w:val="24"/>
                                </w:rPr>
                                <w:t>6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Juridinio asmens organo narys gali sudaryti sandorį su juridiniu asmeniu, kurio organo narys jis yra. Apie tokį sandorį jis privalo nedelsdamas pranešti kitiems juridinio asmens organams šio straipsnio 5 dalyje nustatyta tvarka arba juridinio asmens dalyviams, jei juridinio asmens steigimo dokumentai ar atitinkamos teisinės formos juridinius asmenis reglamentuojantys įstatymai aiškiai nenustato kitos informavimo tvarkos.“</w:t>
                          </w:r>
                        </w:p>
                        <w:p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i/>
                              <w:szCs w:val="24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signatura"/>
            <w:tag w:val="part_04e9184ed67d4898940231f2a5e7b22e"/>
            <w:lock w:val="sdtLocked"/>
            <w:richText/>
          </w:sdtPr>
          <w:sdtContent>
            <w:p>
              <w:pPr>
                <w:spacing w:line="360" w:lineRule="auto"/>
                <w:ind w:firstLine="720"/>
                <w:jc w:val="both"/>
                <w:rPr>
                  <w:i/>
                  <w:szCs w:val="24"/>
                </w:rPr>
              </w:pPr>
              <w:r>
                <w:rPr>
                  <w:i/>
                  <w:szCs w:val="24"/>
                </w:rPr>
                <w:t>Skelbiu šį Lietuvos Respublikos Seimo priimtą įstatymą.</w:t>
              </w:r>
            </w:p>
            <w:p>
              <w:pPr>
                <w:spacing w:line="360" w:lineRule="auto"/>
                <w:rPr>
                  <w:i/>
                  <w:szCs w:val="24"/>
                </w:rPr>
              </w:pPr>
            </w:p>
            <w:p>
              <w:pPr>
                <w:spacing w:line="360" w:lineRule="auto"/>
                <w:rPr>
                  <w:i/>
                  <w:szCs w:val="24"/>
                </w:rPr>
              </w:pPr>
            </w:p>
            <w:p>
              <w:pPr>
                <w:spacing w:line="360" w:lineRule="auto"/>
              </w:pPr>
            </w:p>
            <w:p>
              <w:pPr>
                <w:tabs>
                  <w:tab w:val="right" w:pos="9356"/>
                </w:tabs>
              </w:pPr>
              <w:r>
                <w:t>Respublikos Prezidentė</w:t>
              </w:r>
              <w:r>
                <w:rPr>
                  <w:caps/>
                </w:rPr>
                <w:tab/>
              </w:r>
              <w:r>
                <w:t>Dalia Grybauskaitė</w:t>
              </w:r>
            </w:p>
          </w:sdtContent>
        </w:sdt>
      </w:sdtContent>
    </w:sdt>
    <w:sectPr>
      <w:type w:val="continuous"/>
      <w:pgSz w:w="11907" w:h="16840" w:code="9"/>
      <w:pgMar w:top="1134" w:right="851" w:bottom="1134" w:left="1701" w:header="706" w:footer="706" w:gutter="0"/>
      <w:cols w:space="1296"/>
      <w:titlePg/>
      <w:docGrid w:linePitch="326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endnote>
  <w:endnote w:type="continuationSeparator" w:id="0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imesLT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</w:rPr>
      <w:t>2</w: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footnote>
  <w:footnote w:type="continuationSeparator" w:id="0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framePr w:wrap="auto" w:vAnchor="text" w:hAnchor="margin" w:xAlign="center" w:y="1"/>
      <w:tabs>
        <w:tab w:val="center" w:pos="4153"/>
        <w:tab w:val="right" w:pos="8306"/>
      </w:tabs>
      <w:rPr>
        <w:rFonts w:ascii="TimesLT" w:hAnsi="TimesLT"/>
        <w:lang w:val="en-US"/>
      </w:rPr>
    </w:pPr>
    <w:r>
      <w:rPr>
        <w:rFonts w:ascii="TimesLT" w:hAnsi="TimesLT"/>
        <w:lang w:val="en-US"/>
      </w:rPr>
      <w:fldChar w:fldCharType="begin"/>
    </w:r>
    <w:r>
      <w:rPr>
        <w:rFonts w:ascii="TimesLT" w:hAnsi="TimesLT"/>
        <w:lang w:val="en-US"/>
      </w:rPr>
      <w:instrText xml:space="preserve">PAGE  </w:instrText>
    </w:r>
    <w:r>
      <w:rPr>
        <w:rFonts w:ascii="TimesLT" w:hAnsi="TimesLT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framePr w:wrap="auto" w:vAnchor="text" w:hAnchor="page" w:x="6337" w:y="15"/>
      <w:tabs>
        <w:tab w:val="center" w:pos="4153"/>
        <w:tab w:val="right" w:pos="8306"/>
      </w:tabs>
      <w:rPr>
        <w:szCs w:val="24"/>
        <w:lang w:val="en-US"/>
      </w:rPr>
    </w:pPr>
    <w:r>
      <w:rPr>
        <w:szCs w:val="24"/>
        <w:lang w:val="en-US"/>
      </w:rPr>
      <w:fldChar w:fldCharType="begin"/>
    </w:r>
    <w:r>
      <w:rPr>
        <w:szCs w:val="24"/>
        <w:lang w:val="en-US"/>
      </w:rPr>
      <w:instrText xml:space="preserve">PAGE  </w:instrText>
    </w:r>
    <w:r>
      <w:rPr>
        <w:szCs w:val="24"/>
        <w:lang w:val="en-US"/>
      </w:rPr>
      <w:fldChar w:fldCharType="separate"/>
    </w:r>
    <w:r>
      <w:rPr>
        <w:szCs w:val="24"/>
        <w:lang w:val="en-US"/>
      </w:rPr>
      <w:t>2</w:t>
    </w:r>
    <w:r>
      <w:rPr>
        <w:szCs w:val="24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sl="http://schemas.openxmlformats.org/schemaLibrary/2006/main" mc:Ignorable="w14">
  <w:view w:val="normal"/>
  <w:zoom w:val="bestFit" w:percent="154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161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10" Type="http://schemas.openxmlformats.org/officeDocument/2006/relationships/footer" Target="footer1.xml"/>
  <Relationship Id="rId11" Type="http://schemas.openxmlformats.org/officeDocument/2006/relationships/footer" Target="footer2.xml"/>
  <Relationship Id="rId12" Type="http://schemas.openxmlformats.org/officeDocument/2006/relationships/header" Target="header3.xml"/>
  <Relationship Id="rId13" Type="http://schemas.openxmlformats.org/officeDocument/2006/relationships/footer" Target="footer3.xml"/>
  <Relationship Id="rId14" Type="http://schemas.openxmlformats.org/officeDocument/2006/relationships/fontTable" Target="fontTable.xml"/>
  <Relationship Id="rId15" Type="http://schemas.openxmlformats.org/officeDocument/2006/relationships/theme" Target="theme/theme1.xml"/>
  <Relationship Id="rId16" Type="http://schemas.openxmlformats.org/officeDocument/2006/relationships/customXml" Target="../customXml/item1.xml"/>
  <Relationship Id="rId2" Type="http://schemas.microsoft.com/office/2007/relationships/stylesWithEffects" Target="stylesWithEffect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image" Target="media/image1.png"/>
  <Relationship Id="rId8" Type="http://schemas.openxmlformats.org/officeDocument/2006/relationships/header" Target="header1.xml"/>
  <Relationship Id="rId9" Type="http://schemas.openxmlformats.org/officeDocument/2006/relationships/header" Target="header2.xml"/>
</Relationships>
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b7e85961267d4b659307876695f93329" PartId="2287cefc712f47b79c0db87473b21307">
    <Part Type="straipsnis" Nr="1" Abbr="1 str." Title="2.87 straipsnio pakeitimas" DocPartId="5786a3c405264639a6fe649ff200a68a" PartId="68da7f051fa14f6cad2975b404606397">
      <Part Type="strDalis" Nr="1" Abbr="1 str. 1 d." DocPartId="7a28e32017f44f18b4ceb81606806b6d" PartId="89308558a19446f1854968329a4f8027">
        <Part Type="citata" DocPartId="0fb93337121143bea242beedbf8e86ce" PartId="1157304c86a44ae38a897cc569d8cb39">
          <Part Type="strDalis" Nr="6" Abbr="6 d." DocPartId="9d6358ddbf264b2eb9beb80e626e72f0" PartId="05c76431f02d4f38936196075926a898"/>
        </Part>
      </Part>
    </Part>
    <Part Type="signatura" DocPartId="9d7cf926969a481a9ac3714e1c342fea" PartId="04e9184ed67d4898940231f2a5e7b22e"/>
  </Part>
</Parts>
</file>

<file path=customXml/itemProps1.xml><?xml version="1.0" encoding="utf-8"?>
<ds:datastoreItem xmlns:ds="http://schemas.openxmlformats.org/officeDocument/2006/customXml" ds:itemID="{17FC0DF8-6D7C-4233-B872-1C255DDEA8A9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97</Words>
  <Characters>660</Characters>
  <Application>Microsoft Office Word</Application>
  <DocSecurity>4</DocSecurity>
  <Lines>25</Lines>
  <Paragraphs>11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> </vt:lpstr>
    </vt:vector>
  </TitlesOfParts>
  <Company>LR Seimas</Company>
  <LinksUpToDate>false</LinksUpToDate>
  <CharactersWithSpaces>746</CharactersWithSpaces>
  <SharedDoc>false</SharedDoc>
  <HyperlinkBase/>
  <HLinks>
    <vt:vector size="6" baseType="variant">
      <vt:variant>
        <vt:i4>5832794</vt:i4>
      </vt:variant>
      <vt:variant>
        <vt:i4>1024</vt:i4>
      </vt:variant>
      <vt:variant>
        <vt:i4>1025</vt:i4>
      </vt:variant>
      <vt:variant>
        <vt:i4>1</vt:i4>
      </vt:variant>
      <vt:variant>
        <vt:lpwstr>C:\Documents and Settings\lipetr\My Documents\Vytis1.gif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2017-11-28T11:38:00Z</dcterms:created>
  <dc:creator>DRAZDAUSKIENĖ Nijolė</dc:creator>
  <lastModifiedBy>adlibuser</lastModifiedBy>
  <lastPrinted>2004-12-10T05:45:00Z</lastPrinted>
  <dcterms:modified xsi:type="dcterms:W3CDTF">2017-11-28T11:38:00Z</dcterms:modified>
  <revision>2</revision>
</coreProperties>
</file>